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929C0" w14:textId="77777777" w:rsidR="003F08C5" w:rsidRPr="00A62421" w:rsidRDefault="003F08C5" w:rsidP="00297C63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40"/>
          <w:szCs w:val="40"/>
          <w:u w:val="single"/>
        </w:rPr>
      </w:pPr>
      <w:r w:rsidRPr="00A62421">
        <w:rPr>
          <w:rFonts w:ascii="Futura Md BT" w:hAnsi="Futura Md BT"/>
          <w:b/>
          <w:sz w:val="40"/>
          <w:szCs w:val="40"/>
          <w:u w:val="single"/>
        </w:rPr>
        <w:t xml:space="preserve">Sedum </w:t>
      </w:r>
      <w:proofErr w:type="spellStart"/>
      <w:r w:rsidRPr="00A62421">
        <w:rPr>
          <w:rFonts w:ascii="Futura Md BT" w:hAnsi="Futura Md BT"/>
          <w:b/>
          <w:sz w:val="40"/>
          <w:szCs w:val="40"/>
          <w:u w:val="single"/>
        </w:rPr>
        <w:t>StockDrain</w:t>
      </w:r>
      <w:proofErr w:type="spellEnd"/>
      <w:r w:rsidRPr="00A62421">
        <w:rPr>
          <w:rFonts w:ascii="Futura Md BT" w:hAnsi="Futura Md BT"/>
          <w:b/>
          <w:sz w:val="40"/>
          <w:szCs w:val="40"/>
          <w:u w:val="single"/>
        </w:rPr>
        <w:t xml:space="preserve"> 80</w:t>
      </w:r>
    </w:p>
    <w:p w14:paraId="2D039ED1" w14:textId="77777777" w:rsidR="00AA0BA6" w:rsidRPr="00A62421" w:rsidRDefault="001835D0" w:rsidP="00297C63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</w:rPr>
      </w:pPr>
      <w:r w:rsidRPr="00A62421">
        <w:rPr>
          <w:rFonts w:ascii="Futura Md BT" w:hAnsi="Futura Md BT"/>
          <w:b/>
          <w:sz w:val="28"/>
          <w:szCs w:val="28"/>
          <w:u w:val="single"/>
        </w:rPr>
        <w:t>Dalle</w:t>
      </w:r>
      <w:r w:rsidR="003F08C5" w:rsidRPr="00A62421">
        <w:rPr>
          <w:rFonts w:ascii="Futura Md BT" w:hAnsi="Futura Md BT"/>
          <w:b/>
          <w:sz w:val="28"/>
          <w:szCs w:val="28"/>
          <w:u w:val="single"/>
        </w:rPr>
        <w:t>s pour toitures vertes pré-cultivées avec du sedum</w:t>
      </w:r>
    </w:p>
    <w:p w14:paraId="7EF07956" w14:textId="77777777" w:rsidR="00793F1B" w:rsidRPr="00A62421" w:rsidRDefault="00793F1B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</w:rPr>
      </w:pPr>
    </w:p>
    <w:p w14:paraId="6A6BC808" w14:textId="77777777" w:rsidR="00583A51" w:rsidRPr="00A62421" w:rsidRDefault="000156E2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</w:rPr>
      </w:pPr>
      <w:bookmarkStart w:id="0" w:name="_Hlk170217248"/>
      <w:r w:rsidRPr="00A62421">
        <w:rPr>
          <w:b/>
          <w:i/>
          <w:sz w:val="32"/>
          <w:szCs w:val="32"/>
        </w:rPr>
        <w:t>Descriptif pour cahier des charges</w:t>
      </w:r>
      <w:r w:rsidR="00C41D45" w:rsidRPr="00A62421">
        <w:rPr>
          <w:bCs/>
          <w:i/>
          <w:sz w:val="16"/>
          <w:szCs w:val="16"/>
        </w:rPr>
        <w:t xml:space="preserve"> </w:t>
      </w:r>
      <w:r w:rsidR="00C41D45" w:rsidRPr="00F46A43">
        <w:rPr>
          <w:bCs/>
          <w:i/>
          <w:sz w:val="16"/>
          <w:szCs w:val="16"/>
        </w:rPr>
        <w:t>(version 0</w:t>
      </w:r>
      <w:r w:rsidR="00F46A43" w:rsidRPr="00F46A43">
        <w:rPr>
          <w:bCs/>
          <w:i/>
          <w:sz w:val="16"/>
          <w:szCs w:val="16"/>
        </w:rPr>
        <w:t>6</w:t>
      </w:r>
      <w:r w:rsidR="00C41D45" w:rsidRPr="00F46A43">
        <w:rPr>
          <w:bCs/>
          <w:i/>
          <w:sz w:val="16"/>
          <w:szCs w:val="16"/>
        </w:rPr>
        <w:t xml:space="preserve"> 202</w:t>
      </w:r>
      <w:r w:rsidR="00F46A43" w:rsidRPr="00F46A43">
        <w:rPr>
          <w:bCs/>
          <w:i/>
          <w:sz w:val="16"/>
          <w:szCs w:val="16"/>
        </w:rPr>
        <w:t>4</w:t>
      </w:r>
      <w:r w:rsidR="00C41D45" w:rsidRPr="00F46A43">
        <w:rPr>
          <w:bCs/>
          <w:i/>
          <w:sz w:val="16"/>
          <w:szCs w:val="16"/>
        </w:rPr>
        <w:t>)</w:t>
      </w:r>
    </w:p>
    <w:bookmarkEnd w:id="0"/>
    <w:p w14:paraId="43E5DB69" w14:textId="77777777" w:rsidR="00AD3C26" w:rsidRPr="00A62421" w:rsidRDefault="00AD3C26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sz w:val="20"/>
          <w:szCs w:val="20"/>
        </w:rPr>
      </w:pPr>
      <w:r w:rsidRPr="00A62421">
        <w:rPr>
          <w:i/>
          <w:sz w:val="20"/>
          <w:szCs w:val="20"/>
        </w:rPr>
        <w:t>Note :</w:t>
      </w:r>
      <w:r w:rsidR="007341AF" w:rsidRPr="00A62421">
        <w:rPr>
          <w:i/>
          <w:sz w:val="20"/>
          <w:szCs w:val="20"/>
        </w:rPr>
        <w:tab/>
      </w:r>
      <w:r w:rsidRPr="00A62421">
        <w:rPr>
          <w:i/>
          <w:color w:val="C45911"/>
          <w:sz w:val="20"/>
          <w:szCs w:val="20"/>
        </w:rPr>
        <w:t>Les parties entre [ ...</w:t>
      </w:r>
      <w:r w:rsidR="007341AF" w:rsidRPr="00A62421">
        <w:rPr>
          <w:i/>
          <w:color w:val="C45911"/>
          <w:sz w:val="20"/>
          <w:szCs w:val="20"/>
        </w:rPr>
        <w:t xml:space="preserve"> </w:t>
      </w:r>
      <w:r w:rsidR="00BA53D2" w:rsidRPr="00A62421">
        <w:rPr>
          <w:i/>
          <w:color w:val="C45911"/>
          <w:sz w:val="20"/>
          <w:szCs w:val="20"/>
        </w:rPr>
        <w:t>texte</w:t>
      </w:r>
      <w:r w:rsidR="007341AF" w:rsidRPr="00A62421">
        <w:rPr>
          <w:i/>
          <w:color w:val="C45911"/>
          <w:sz w:val="20"/>
          <w:szCs w:val="20"/>
        </w:rPr>
        <w:t xml:space="preserve"> </w:t>
      </w:r>
      <w:r w:rsidRPr="00A62421">
        <w:rPr>
          <w:i/>
          <w:color w:val="C45911"/>
          <w:sz w:val="20"/>
          <w:szCs w:val="20"/>
        </w:rPr>
        <w:t>... ] peuvent être supprimées en cas de CSC neutre.</w:t>
      </w:r>
    </w:p>
    <w:p w14:paraId="641F1253" w14:textId="77777777" w:rsidR="007341AF" w:rsidRPr="00A62421" w:rsidRDefault="007341AF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 w:rsidRPr="00A62421">
        <w:rPr>
          <w:i/>
          <w:sz w:val="20"/>
          <w:szCs w:val="20"/>
        </w:rPr>
        <w:tab/>
      </w:r>
      <w:r w:rsidRPr="00A62421">
        <w:rPr>
          <w:i/>
          <w:color w:val="0070C0"/>
          <w:sz w:val="20"/>
          <w:szCs w:val="20"/>
        </w:rPr>
        <w:t xml:space="preserve">Les parties entre « ... </w:t>
      </w:r>
      <w:r w:rsidR="00BA53D2" w:rsidRPr="00A62421">
        <w:rPr>
          <w:i/>
          <w:color w:val="0070C0"/>
          <w:sz w:val="20"/>
          <w:szCs w:val="20"/>
        </w:rPr>
        <w:t>texte</w:t>
      </w:r>
      <w:r w:rsidRPr="00A62421">
        <w:rPr>
          <w:i/>
          <w:color w:val="0070C0"/>
          <w:sz w:val="20"/>
          <w:szCs w:val="20"/>
        </w:rPr>
        <w:t xml:space="preserve"> ... »</w:t>
      </w:r>
      <w:r w:rsidR="00BA53D2" w:rsidRPr="00A62421">
        <w:rPr>
          <w:i/>
          <w:color w:val="0070C0"/>
          <w:sz w:val="20"/>
          <w:szCs w:val="20"/>
        </w:rPr>
        <w:t xml:space="preserve"> constituent un choix à adapter en fonction des spécificités du projet.</w:t>
      </w:r>
    </w:p>
    <w:p w14:paraId="170EE96C" w14:textId="77777777" w:rsidR="00BA53D2" w:rsidRPr="00A62421" w:rsidRDefault="00BA53D2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32"/>
          <w:szCs w:val="32"/>
        </w:rPr>
      </w:pPr>
    </w:p>
    <w:p w14:paraId="321DA3F6" w14:textId="77777777" w:rsidR="00D61EDF" w:rsidRPr="00A62421" w:rsidRDefault="00D61EDF" w:rsidP="00220C13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bookmarkStart w:id="1" w:name="_Hlk45620252"/>
      <w:r w:rsidRPr="00A62421">
        <w:rPr>
          <w:b/>
          <w:sz w:val="28"/>
          <w:szCs w:val="28"/>
        </w:rPr>
        <w:t xml:space="preserve">1. </w:t>
      </w:r>
      <w:r w:rsidR="00242867" w:rsidRPr="00A62421">
        <w:rPr>
          <w:b/>
          <w:sz w:val="28"/>
          <w:szCs w:val="28"/>
        </w:rPr>
        <w:t>Principe général</w:t>
      </w:r>
    </w:p>
    <w:p w14:paraId="3627D209" w14:textId="77777777" w:rsidR="004D0D69" w:rsidRPr="00A62421" w:rsidRDefault="004D0D69" w:rsidP="00220C13">
      <w:pPr>
        <w:autoSpaceDE w:val="0"/>
        <w:autoSpaceDN w:val="0"/>
        <w:adjustRightInd w:val="0"/>
        <w:spacing w:after="0" w:line="240" w:lineRule="auto"/>
        <w:jc w:val="both"/>
      </w:pPr>
      <w:r w:rsidRPr="00A62421">
        <w:t xml:space="preserve">Les </w:t>
      </w:r>
      <w:r w:rsidRPr="00A62421">
        <w:rPr>
          <w:i/>
          <w:color w:val="2E74B5"/>
        </w:rPr>
        <w:t xml:space="preserve">« ... </w:t>
      </w:r>
      <w:r w:rsidR="003F08C5" w:rsidRPr="00A62421">
        <w:rPr>
          <w:i/>
          <w:color w:val="2E74B5"/>
        </w:rPr>
        <w:t>toitures vertes extensives</w:t>
      </w:r>
      <w:r w:rsidRPr="00A62421">
        <w:rPr>
          <w:i/>
          <w:color w:val="2E74B5"/>
        </w:rPr>
        <w:t xml:space="preserve"> … »</w:t>
      </w:r>
      <w:r w:rsidRPr="00A62421">
        <w:t xml:space="preserve"> seront réalisé</w:t>
      </w:r>
      <w:r w:rsidR="00761DD7">
        <w:t>e</w:t>
      </w:r>
      <w:r w:rsidRPr="00A62421">
        <w:t>s à l'aide de dalles</w:t>
      </w:r>
      <w:r w:rsidR="000F56AF" w:rsidRPr="00A62421">
        <w:t xml:space="preserve"> de drainage et de rétention d’eau</w:t>
      </w:r>
      <w:r w:rsidRPr="00A62421">
        <w:t xml:space="preserve"> </w:t>
      </w:r>
      <w:r w:rsidR="00DD0EA0" w:rsidRPr="00A62421">
        <w:rPr>
          <w:i/>
          <w:color w:val="C45911"/>
        </w:rPr>
        <w:t xml:space="preserve">[ ... </w:t>
      </w:r>
      <w:proofErr w:type="spellStart"/>
      <w:r w:rsidR="000F56AF" w:rsidRPr="00A62421">
        <w:rPr>
          <w:i/>
          <w:color w:val="C45911"/>
        </w:rPr>
        <w:t>SedumStockDrain</w:t>
      </w:r>
      <w:proofErr w:type="spellEnd"/>
      <w:r w:rsidR="000F56AF" w:rsidRPr="00A62421">
        <w:rPr>
          <w:i/>
          <w:color w:val="C45911"/>
        </w:rPr>
        <w:t xml:space="preserve"> 80</w:t>
      </w:r>
      <w:r w:rsidR="00DD0EA0" w:rsidRPr="00A62421">
        <w:rPr>
          <w:i/>
          <w:color w:val="C45911"/>
        </w:rPr>
        <w:t xml:space="preserve"> ... ]</w:t>
      </w:r>
      <w:r w:rsidR="00DD0EA0" w:rsidRPr="00A62421">
        <w:t xml:space="preserve"> </w:t>
      </w:r>
      <w:r w:rsidR="000F56AF" w:rsidRPr="00A62421">
        <w:t>pré</w:t>
      </w:r>
      <w:r w:rsidR="00A62421">
        <w:t>-</w:t>
      </w:r>
      <w:r w:rsidR="000F56AF" w:rsidRPr="00A62421">
        <w:t xml:space="preserve">cultivées avec du </w:t>
      </w:r>
      <w:r w:rsidR="009E5CBB">
        <w:t>s</w:t>
      </w:r>
      <w:r w:rsidR="000F56AF" w:rsidRPr="00A62421">
        <w:t>edum</w:t>
      </w:r>
      <w:r w:rsidRPr="00A62421">
        <w:t>.</w:t>
      </w:r>
    </w:p>
    <w:bookmarkEnd w:id="1"/>
    <w:p w14:paraId="30B1698E" w14:textId="77777777" w:rsidR="002731F2" w:rsidRPr="00A62421" w:rsidRDefault="002731F2" w:rsidP="00220C13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</w:p>
    <w:p w14:paraId="212B2E9A" w14:textId="77777777" w:rsidR="002731F2" w:rsidRPr="00A62421" w:rsidRDefault="002731F2" w:rsidP="00220C13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A62421">
        <w:rPr>
          <w:b/>
          <w:sz w:val="28"/>
          <w:szCs w:val="28"/>
        </w:rPr>
        <w:t xml:space="preserve">2. </w:t>
      </w:r>
      <w:r w:rsidR="00242867" w:rsidRPr="00A62421">
        <w:rPr>
          <w:b/>
          <w:sz w:val="28"/>
          <w:szCs w:val="28"/>
        </w:rPr>
        <w:t>Descriptif du produit</w:t>
      </w:r>
    </w:p>
    <w:p w14:paraId="10A77E66" w14:textId="77777777" w:rsidR="00E55B73" w:rsidRPr="00A62421" w:rsidRDefault="0065739A" w:rsidP="00E55B73">
      <w:pPr>
        <w:autoSpaceDE w:val="0"/>
        <w:autoSpaceDN w:val="0"/>
        <w:adjustRightInd w:val="0"/>
        <w:spacing w:before="120" w:after="0" w:line="240" w:lineRule="auto"/>
      </w:pPr>
      <w:r w:rsidRPr="00A62421">
        <w:t>Les dalles</w:t>
      </w:r>
      <w:r w:rsidR="000F56AF" w:rsidRPr="00A62421">
        <w:t xml:space="preserve"> pré</w:t>
      </w:r>
      <w:r w:rsidR="00A62421">
        <w:t>-</w:t>
      </w:r>
      <w:r w:rsidR="000F56AF" w:rsidRPr="00A62421">
        <w:t>cultivées</w:t>
      </w:r>
      <w:r w:rsidRPr="00A62421">
        <w:rPr>
          <w:i/>
        </w:rPr>
        <w:t xml:space="preserve"> </w:t>
      </w:r>
      <w:r w:rsidRPr="00A62421">
        <w:rPr>
          <w:i/>
          <w:color w:val="C45911"/>
        </w:rPr>
        <w:t xml:space="preserve">[ ... de type </w:t>
      </w:r>
      <w:r w:rsidR="000F56AF" w:rsidRPr="00A62421">
        <w:rPr>
          <w:i/>
          <w:color w:val="C45911"/>
        </w:rPr>
        <w:t xml:space="preserve">Sedum </w:t>
      </w:r>
      <w:proofErr w:type="spellStart"/>
      <w:r w:rsidR="000F56AF" w:rsidRPr="00A62421">
        <w:rPr>
          <w:i/>
          <w:color w:val="C45911"/>
        </w:rPr>
        <w:t>StockDrain</w:t>
      </w:r>
      <w:proofErr w:type="spellEnd"/>
      <w:r w:rsidR="000F56AF" w:rsidRPr="00A62421">
        <w:rPr>
          <w:i/>
          <w:color w:val="C45911"/>
        </w:rPr>
        <w:t xml:space="preserve"> 80</w:t>
      </w:r>
      <w:r w:rsidR="00231F03" w:rsidRPr="00A62421">
        <w:rPr>
          <w:i/>
          <w:color w:val="C45911"/>
        </w:rPr>
        <w:t xml:space="preserve"> </w:t>
      </w:r>
      <w:r w:rsidRPr="00A62421">
        <w:rPr>
          <w:i/>
          <w:color w:val="C45911"/>
        </w:rPr>
        <w:t>... ]</w:t>
      </w:r>
      <w:r w:rsidRPr="00A62421">
        <w:rPr>
          <w:i/>
        </w:rPr>
        <w:t xml:space="preserve"> </w:t>
      </w:r>
      <w:r w:rsidR="007A2237" w:rsidRPr="00A62421">
        <w:t xml:space="preserve">seront </w:t>
      </w:r>
      <w:r w:rsidR="00E55B73" w:rsidRPr="00A62421">
        <w:t>en polyéthylène recyclé résistant aux influences atmosphériques tel que les UV ou le gel. Les dalles</w:t>
      </w:r>
      <w:r w:rsidR="00387585" w:rsidRPr="00A62421">
        <w:t xml:space="preserve"> vides</w:t>
      </w:r>
      <w:r w:rsidR="00E55B73" w:rsidRPr="00A62421">
        <w:t xml:space="preserve"> auront une contenance de ± </w:t>
      </w:r>
      <w:r w:rsidR="002158AD" w:rsidRPr="00A62421">
        <w:t>50</w:t>
      </w:r>
      <w:r w:rsidR="00794492" w:rsidRPr="00A62421">
        <w:t>,37</w:t>
      </w:r>
      <w:r w:rsidR="00E55B73" w:rsidRPr="00A62421">
        <w:t xml:space="preserve"> l/m² et un poids de </w:t>
      </w:r>
      <w:r w:rsidR="00794492" w:rsidRPr="00A62421">
        <w:t xml:space="preserve">± </w:t>
      </w:r>
      <w:r w:rsidR="002158AD" w:rsidRPr="00A62421">
        <w:t>695 g</w:t>
      </w:r>
      <w:r w:rsidR="00E55B73" w:rsidRPr="00A62421">
        <w:t xml:space="preserve"> par pièce, une dimension de </w:t>
      </w:r>
      <w:r w:rsidR="002158AD" w:rsidRPr="00A62421">
        <w:t xml:space="preserve">588 </w:t>
      </w:r>
      <w:r w:rsidR="00E55B73" w:rsidRPr="00A62421">
        <w:t xml:space="preserve">x </w:t>
      </w:r>
      <w:r w:rsidR="002158AD" w:rsidRPr="00A62421">
        <w:t xml:space="preserve">388 </w:t>
      </w:r>
      <w:r w:rsidR="00E55B73" w:rsidRPr="00A62421">
        <w:t xml:space="preserve">mm et une </w:t>
      </w:r>
      <w:r w:rsidR="00E55B73" w:rsidRPr="00501CF7">
        <w:t xml:space="preserve">hauteur externe de 80 </w:t>
      </w:r>
      <w:proofErr w:type="spellStart"/>
      <w:r w:rsidR="00E55B73" w:rsidRPr="00501CF7">
        <w:t>mm</w:t>
      </w:r>
      <w:r w:rsidR="00E55B73" w:rsidRPr="00A62421">
        <w:t>.</w:t>
      </w:r>
      <w:proofErr w:type="spellEnd"/>
      <w:r w:rsidR="00E55B73" w:rsidRPr="00A62421">
        <w:t xml:space="preserve"> Cette hauteur sera nécessaire afin d'assurer le bon développement et la longévité du sedum. Le PE aura une épaisseur de </w:t>
      </w:r>
      <w:r w:rsidR="001D5CB3" w:rsidRPr="00A62421">
        <w:t>± 2</w:t>
      </w:r>
      <w:r w:rsidR="00E55B73" w:rsidRPr="00A62421">
        <w:t xml:space="preserve"> </w:t>
      </w:r>
      <w:proofErr w:type="spellStart"/>
      <w:r w:rsidR="00E55B73" w:rsidRPr="00A62421">
        <w:t>mm.</w:t>
      </w:r>
      <w:proofErr w:type="spellEnd"/>
    </w:p>
    <w:p w14:paraId="04A8C83B" w14:textId="6638C60A" w:rsidR="00E55B73" w:rsidRPr="00A62421" w:rsidRDefault="00E55B73" w:rsidP="00E55B73">
      <w:pPr>
        <w:autoSpaceDE w:val="0"/>
        <w:autoSpaceDN w:val="0"/>
        <w:adjustRightInd w:val="0"/>
        <w:spacing w:before="120" w:after="0" w:line="240" w:lineRule="auto"/>
      </w:pPr>
      <w:bookmarkStart w:id="2" w:name="_Hlk170225619"/>
      <w:r w:rsidRPr="00A62421">
        <w:t xml:space="preserve">La structure </w:t>
      </w:r>
      <w:r w:rsidR="00495A89">
        <w:t xml:space="preserve">d’une dalle </w:t>
      </w:r>
      <w:r w:rsidRPr="00A62421">
        <w:t xml:space="preserve">sera constituée de 24 cellules séparées par des parois internes </w:t>
      </w:r>
      <w:r w:rsidR="00E95FCB">
        <w:t xml:space="preserve">pourvues en leur partie supérieure de </w:t>
      </w:r>
      <w:r w:rsidR="00B236C2">
        <w:t xml:space="preserve">359 trous/m² afin d’assurer l’évacuation du trop-plein d’eau. Les trous </w:t>
      </w:r>
      <w:r w:rsidR="003423A9">
        <w:t>seront répartis de la manière suivante</w:t>
      </w:r>
      <w:r w:rsidR="00B236C2">
        <w:t> : 315 trous/m² à une hauteur de 30 mm, 18 trous/m² à une hauteur de 40 mm et 26 trous</w:t>
      </w:r>
      <w:r w:rsidR="008013F6">
        <w:t>/m²</w:t>
      </w:r>
      <w:r w:rsidR="00B236C2">
        <w:t xml:space="preserve"> à une hauteur de 50 </w:t>
      </w:r>
      <w:proofErr w:type="spellStart"/>
      <w:r w:rsidR="00B236C2">
        <w:t>mm.</w:t>
      </w:r>
      <w:proofErr w:type="spellEnd"/>
      <w:r w:rsidR="00B236C2">
        <w:t xml:space="preserve"> </w:t>
      </w:r>
      <w:r w:rsidRPr="00A62421">
        <w:t xml:space="preserve">La partie inférieure de la dalle sera en forme de canaux croisés pour permettre un écoulement de l’eau </w:t>
      </w:r>
      <w:r w:rsidR="00A54F6A">
        <w:t xml:space="preserve">sous la dalle </w:t>
      </w:r>
      <w:r w:rsidRPr="00A62421">
        <w:t>dans toutes les directions avec un débit allant jusqu’à 2,8 l (s x m). Les dalles seront munies sur les 4 côtés de pates latérales débordantes qui stabiliseront les dalles emboitées les unes aux autres.</w:t>
      </w:r>
    </w:p>
    <w:bookmarkEnd w:id="2"/>
    <w:p w14:paraId="5A162340" w14:textId="77777777" w:rsidR="00F46A43" w:rsidRDefault="00F46A43" w:rsidP="00F46A43">
      <w:pPr>
        <w:pStyle w:val="Aucunstyledeparagraphe"/>
        <w:suppressAutoHyphens/>
        <w:spacing w:before="120" w:line="276" w:lineRule="auto"/>
        <w:jc w:val="center"/>
        <w:rPr>
          <w:lang w:val="fr-BE"/>
        </w:rPr>
      </w:pPr>
    </w:p>
    <w:p w14:paraId="1E532159" w14:textId="77777777" w:rsidR="005A0DE0" w:rsidRDefault="005A0DE0" w:rsidP="00F46A43">
      <w:pPr>
        <w:pStyle w:val="Aucunstyledeparagraphe"/>
        <w:suppressAutoHyphens/>
        <w:spacing w:before="120" w:line="276" w:lineRule="auto"/>
        <w:jc w:val="center"/>
        <w:rPr>
          <w:lang w:val="fr-BE"/>
        </w:rPr>
      </w:pPr>
    </w:p>
    <w:p w14:paraId="763317AA" w14:textId="6DC55F2F" w:rsidR="00812382" w:rsidRPr="00F46A43" w:rsidRDefault="004E605F" w:rsidP="00812382">
      <w:pPr>
        <w:pStyle w:val="Aucunstyledeparagraphe"/>
        <w:suppressAutoHyphens/>
        <w:spacing w:before="120" w:line="276" w:lineRule="auto"/>
        <w:jc w:val="center"/>
        <w:rPr>
          <w:lang w:val="fr-BE"/>
        </w:rPr>
      </w:pPr>
      <w:r>
        <w:rPr>
          <w:noProof/>
          <w:lang w:val="fr-BE"/>
        </w:rPr>
        <w:drawing>
          <wp:inline distT="0" distB="0" distL="0" distR="0" wp14:anchorId="1B632EE0" wp14:editId="232E39F9">
            <wp:extent cx="2877820" cy="1909445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90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fr-BE"/>
        </w:rPr>
        <w:drawing>
          <wp:inline distT="0" distB="0" distL="0" distR="0" wp14:anchorId="470A0770" wp14:editId="0138E889">
            <wp:extent cx="2581910" cy="216471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10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FC7C6" w14:textId="77777777" w:rsidR="00186F78" w:rsidRPr="00A62421" w:rsidRDefault="003312FF" w:rsidP="00186F78">
      <w:pPr>
        <w:autoSpaceDE w:val="0"/>
        <w:autoSpaceDN w:val="0"/>
        <w:adjustRightInd w:val="0"/>
        <w:spacing w:before="120" w:after="0" w:line="240" w:lineRule="auto"/>
      </w:pPr>
      <w:r w:rsidRPr="00A62421">
        <w:rPr>
          <w:b/>
          <w:sz w:val="28"/>
          <w:szCs w:val="28"/>
        </w:rPr>
        <w:br w:type="page"/>
      </w:r>
      <w:r w:rsidR="00186F78" w:rsidRPr="00A62421">
        <w:lastRenderedPageBreak/>
        <w:t xml:space="preserve">Les dalles </w:t>
      </w:r>
      <w:r w:rsidR="00186F78" w:rsidRPr="00A62421">
        <w:rPr>
          <w:i/>
          <w:color w:val="C45911"/>
        </w:rPr>
        <w:t xml:space="preserve">[ ... Sedum </w:t>
      </w:r>
      <w:proofErr w:type="spellStart"/>
      <w:r w:rsidR="00186F78" w:rsidRPr="00A62421">
        <w:rPr>
          <w:i/>
          <w:color w:val="C45911"/>
        </w:rPr>
        <w:t>StockDrain</w:t>
      </w:r>
      <w:proofErr w:type="spellEnd"/>
      <w:r w:rsidR="00186F78" w:rsidRPr="00A62421">
        <w:rPr>
          <w:i/>
          <w:color w:val="C45911"/>
        </w:rPr>
        <w:t xml:space="preserve"> 80 ... ]</w:t>
      </w:r>
      <w:r w:rsidR="00186F78" w:rsidRPr="00A62421">
        <w:rPr>
          <w:i/>
        </w:rPr>
        <w:t xml:space="preserve"> </w:t>
      </w:r>
      <w:r w:rsidR="00186F78" w:rsidRPr="00A62421">
        <w:t xml:space="preserve">auront été </w:t>
      </w:r>
      <w:proofErr w:type="spellStart"/>
      <w:r w:rsidR="00186F78" w:rsidRPr="00A62421">
        <w:t>pré-remplies</w:t>
      </w:r>
      <w:proofErr w:type="spellEnd"/>
      <w:r w:rsidR="00186F78" w:rsidRPr="00A62421">
        <w:t xml:space="preserve"> d'un substrat minéral et organique et pré-cultivées </w:t>
      </w:r>
      <w:r w:rsidR="00387585" w:rsidRPr="00A62421">
        <w:t>au moins 6 mois avant leur livraison sur chantier avec</w:t>
      </w:r>
      <w:r w:rsidR="00103A2D">
        <w:t xml:space="preserve"> une sélection de</w:t>
      </w:r>
      <w:r w:rsidR="00387585" w:rsidRPr="00A62421">
        <w:t xml:space="preserve"> </w:t>
      </w:r>
      <w:r w:rsidR="002158AD" w:rsidRPr="00A62421">
        <w:t>8 à 10</w:t>
      </w:r>
      <w:r w:rsidR="00186F78" w:rsidRPr="00A62421">
        <w:t xml:space="preserve"> variétés différentes de sedum. Le producteur ne devra fournir que des dalles entièrement remplies de plantes arrivées à maturité qui formeront un tapis complet et homogène de sedum afin d'assurer un résultat esthétique dès la pose terminée et limiter la pousse immédiate des mauvaises herbes.</w:t>
      </w:r>
    </w:p>
    <w:p w14:paraId="5B3FC9E0" w14:textId="77777777" w:rsidR="00186F78" w:rsidRPr="00A62421" w:rsidRDefault="00186F78" w:rsidP="00186F78">
      <w:pPr>
        <w:autoSpaceDE w:val="0"/>
        <w:autoSpaceDN w:val="0"/>
        <w:adjustRightInd w:val="0"/>
        <w:spacing w:before="120" w:after="0" w:line="240" w:lineRule="auto"/>
        <w:rPr>
          <w:rFonts w:eastAsia="Times New Roman" w:cs="Calibri"/>
          <w:color w:val="000000"/>
          <w:lang w:eastAsia="fr-BE"/>
        </w:rPr>
      </w:pPr>
      <w:r w:rsidRPr="00A62421">
        <w:t xml:space="preserve">Les variétés de sedum servant au remplissage des dalles auront été sélectionnées afin d'assurer une couverture de sedum constante et complète </w:t>
      </w:r>
      <w:r w:rsidR="00387585" w:rsidRPr="00A62421">
        <w:t xml:space="preserve">quelle </w:t>
      </w:r>
      <w:r w:rsidRPr="00A62421">
        <w:t xml:space="preserve">que soit l'exposition de la toiture. À cet effet, les variétés de </w:t>
      </w:r>
      <w:r w:rsidR="00B42E8E">
        <w:t>s</w:t>
      </w:r>
      <w:r w:rsidRPr="00A62421">
        <w:t xml:space="preserve">edum </w:t>
      </w:r>
      <w:r w:rsidR="00387585" w:rsidRPr="00A62421">
        <w:t xml:space="preserve">seront </w:t>
      </w:r>
      <w:r w:rsidRPr="00A62421">
        <w:t xml:space="preserve">sélectionnées par le fournisseur des dalles </w:t>
      </w:r>
      <w:r w:rsidR="002158AD" w:rsidRPr="00A62421">
        <w:t>parmi</w:t>
      </w:r>
      <w:r w:rsidRPr="00A62421">
        <w:t xml:space="preserve"> les suivantes : </w:t>
      </w:r>
      <w:r w:rsidR="007F59F7" w:rsidRPr="00A62421">
        <w:rPr>
          <w:rFonts w:eastAsia="Times New Roman" w:cs="Calibri"/>
          <w:b/>
          <w:bCs/>
          <w:color w:val="000000"/>
          <w:lang w:eastAsia="fr-BE"/>
        </w:rPr>
        <w:t>A</w:t>
      </w:r>
      <w:r w:rsidRPr="00A62421">
        <w:rPr>
          <w:rFonts w:eastAsia="Times New Roman" w:cs="Calibri"/>
          <w:b/>
          <w:bCs/>
          <w:color w:val="000000"/>
          <w:lang w:eastAsia="fr-BE"/>
        </w:rPr>
        <w:t xml:space="preserve">cre Golden </w:t>
      </w:r>
      <w:proofErr w:type="spellStart"/>
      <w:r w:rsidRPr="00A62421">
        <w:rPr>
          <w:rFonts w:eastAsia="Times New Roman" w:cs="Calibri"/>
          <w:b/>
          <w:bCs/>
          <w:color w:val="000000"/>
          <w:lang w:eastAsia="fr-BE"/>
        </w:rPr>
        <w:t>Carpet</w:t>
      </w:r>
      <w:proofErr w:type="spellEnd"/>
      <w:r w:rsidRPr="00A62421">
        <w:rPr>
          <w:rFonts w:eastAsia="Times New Roman" w:cs="Calibri"/>
          <w:b/>
          <w:bCs/>
          <w:color w:val="000000"/>
          <w:lang w:eastAsia="fr-BE"/>
        </w:rPr>
        <w:t xml:space="preserve">, </w:t>
      </w:r>
      <w:r w:rsidR="007F59F7" w:rsidRPr="00A62421">
        <w:rPr>
          <w:rFonts w:eastAsia="Times New Roman" w:cs="Calibri"/>
          <w:b/>
          <w:bCs/>
          <w:color w:val="000000"/>
          <w:lang w:eastAsia="fr-BE"/>
        </w:rPr>
        <w:t>A</w:t>
      </w:r>
      <w:r w:rsidRPr="00A62421">
        <w:rPr>
          <w:rFonts w:eastAsia="Times New Roman" w:cs="Calibri"/>
          <w:b/>
          <w:bCs/>
          <w:color w:val="000000"/>
          <w:lang w:eastAsia="fr-BE"/>
        </w:rPr>
        <w:t xml:space="preserve">lbum, </w:t>
      </w:r>
      <w:proofErr w:type="spellStart"/>
      <w:r w:rsidR="007F59F7" w:rsidRPr="00A62421">
        <w:rPr>
          <w:rFonts w:eastAsia="Times New Roman" w:cs="Calibri"/>
          <w:b/>
          <w:bCs/>
          <w:color w:val="000000"/>
          <w:lang w:eastAsia="fr-BE"/>
        </w:rPr>
        <w:t>F</w:t>
      </w:r>
      <w:r w:rsidRPr="00A62421">
        <w:rPr>
          <w:rFonts w:eastAsia="Times New Roman" w:cs="Calibri"/>
          <w:b/>
          <w:bCs/>
          <w:color w:val="000000"/>
          <w:lang w:eastAsia="fr-BE"/>
        </w:rPr>
        <w:t>loriferum</w:t>
      </w:r>
      <w:proofErr w:type="spellEnd"/>
      <w:r w:rsidRPr="00A62421">
        <w:rPr>
          <w:rFonts w:eastAsia="Times New Roman" w:cs="Calibri"/>
          <w:b/>
          <w:bCs/>
          <w:color w:val="000000"/>
          <w:lang w:eastAsia="fr-BE"/>
        </w:rPr>
        <w:t xml:space="preserve">, </w:t>
      </w:r>
      <w:proofErr w:type="spellStart"/>
      <w:r w:rsidR="007F59F7" w:rsidRPr="00A62421">
        <w:rPr>
          <w:rFonts w:eastAsia="Times New Roman" w:cs="Calibri"/>
          <w:b/>
          <w:bCs/>
          <w:color w:val="000000"/>
          <w:lang w:eastAsia="fr-BE"/>
        </w:rPr>
        <w:t>H</w:t>
      </w:r>
      <w:r w:rsidRPr="00A62421">
        <w:rPr>
          <w:rFonts w:eastAsia="Times New Roman" w:cs="Calibri"/>
          <w:b/>
          <w:bCs/>
          <w:color w:val="000000"/>
          <w:lang w:eastAsia="fr-BE"/>
        </w:rPr>
        <w:t>ybridum</w:t>
      </w:r>
      <w:proofErr w:type="spellEnd"/>
      <w:r w:rsidRPr="00A62421">
        <w:rPr>
          <w:rFonts w:eastAsia="Times New Roman" w:cs="Calibri"/>
          <w:b/>
          <w:bCs/>
          <w:color w:val="000000"/>
          <w:lang w:eastAsia="fr-BE"/>
        </w:rPr>
        <w:t xml:space="preserve"> Czars Gold, </w:t>
      </w:r>
      <w:proofErr w:type="spellStart"/>
      <w:r w:rsidR="007F59F7" w:rsidRPr="00A62421">
        <w:rPr>
          <w:rFonts w:eastAsia="Times New Roman" w:cs="Calibri"/>
          <w:b/>
          <w:bCs/>
          <w:color w:val="000000"/>
          <w:lang w:eastAsia="fr-BE"/>
        </w:rPr>
        <w:t>K</w:t>
      </w:r>
      <w:r w:rsidRPr="00A62421">
        <w:rPr>
          <w:rFonts w:eastAsia="Times New Roman" w:cs="Calibri"/>
          <w:b/>
          <w:bCs/>
          <w:color w:val="000000"/>
          <w:lang w:eastAsia="fr-BE"/>
        </w:rPr>
        <w:t>amtschaticum</w:t>
      </w:r>
      <w:proofErr w:type="spellEnd"/>
      <w:r w:rsidRPr="00A62421">
        <w:rPr>
          <w:rFonts w:eastAsia="Times New Roman" w:cs="Calibri"/>
          <w:b/>
          <w:bCs/>
          <w:color w:val="000000"/>
          <w:lang w:eastAsia="fr-BE"/>
        </w:rPr>
        <w:t xml:space="preserve">, </w:t>
      </w:r>
      <w:proofErr w:type="spellStart"/>
      <w:r w:rsidR="007F59F7" w:rsidRPr="00A62421">
        <w:rPr>
          <w:rFonts w:eastAsia="Times New Roman" w:cs="Calibri"/>
          <w:b/>
          <w:bCs/>
          <w:color w:val="000000"/>
          <w:lang w:eastAsia="fr-BE"/>
        </w:rPr>
        <w:t>Hispanicum</w:t>
      </w:r>
      <w:proofErr w:type="spellEnd"/>
      <w:r w:rsidRPr="00A62421">
        <w:rPr>
          <w:rFonts w:eastAsia="Times New Roman" w:cs="Calibri"/>
          <w:b/>
          <w:bCs/>
          <w:color w:val="000000"/>
          <w:lang w:eastAsia="fr-BE"/>
        </w:rPr>
        <w:t xml:space="preserve">, </w:t>
      </w:r>
      <w:proofErr w:type="spellStart"/>
      <w:r w:rsidR="007F59F7" w:rsidRPr="00A62421">
        <w:rPr>
          <w:rFonts w:eastAsia="Times New Roman" w:cs="Calibri"/>
          <w:b/>
          <w:bCs/>
          <w:color w:val="000000"/>
          <w:lang w:eastAsia="fr-BE"/>
        </w:rPr>
        <w:t>S</w:t>
      </w:r>
      <w:r w:rsidRPr="00A62421">
        <w:rPr>
          <w:rFonts w:eastAsia="Times New Roman" w:cs="Calibri"/>
          <w:b/>
          <w:bCs/>
          <w:color w:val="000000"/>
          <w:lang w:eastAsia="fr-BE"/>
        </w:rPr>
        <w:t>exangulare</w:t>
      </w:r>
      <w:proofErr w:type="spellEnd"/>
      <w:r w:rsidRPr="00A62421">
        <w:rPr>
          <w:rFonts w:eastAsia="Times New Roman" w:cs="Calibri"/>
          <w:b/>
          <w:bCs/>
          <w:color w:val="000000"/>
          <w:lang w:eastAsia="fr-BE"/>
        </w:rPr>
        <w:t xml:space="preserve">, </w:t>
      </w:r>
      <w:proofErr w:type="spellStart"/>
      <w:r w:rsidR="007F59F7" w:rsidRPr="00A62421">
        <w:rPr>
          <w:rFonts w:eastAsia="Times New Roman" w:cs="Calibri"/>
          <w:b/>
          <w:bCs/>
          <w:color w:val="000000"/>
          <w:lang w:eastAsia="fr-BE"/>
        </w:rPr>
        <w:t>S</w:t>
      </w:r>
      <w:r w:rsidRPr="00A62421">
        <w:rPr>
          <w:rFonts w:eastAsia="Times New Roman" w:cs="Calibri"/>
          <w:b/>
          <w:bCs/>
          <w:color w:val="000000"/>
          <w:lang w:eastAsia="fr-BE"/>
        </w:rPr>
        <w:t>purium</w:t>
      </w:r>
      <w:proofErr w:type="spellEnd"/>
      <w:r w:rsidRPr="00A62421">
        <w:rPr>
          <w:rFonts w:eastAsia="Times New Roman" w:cs="Calibri"/>
          <w:b/>
          <w:bCs/>
          <w:color w:val="000000"/>
          <w:lang w:eastAsia="fr-BE"/>
        </w:rPr>
        <w:t xml:space="preserve"> </w:t>
      </w:r>
      <w:proofErr w:type="spellStart"/>
      <w:r w:rsidRPr="00A62421">
        <w:rPr>
          <w:rFonts w:eastAsia="Times New Roman" w:cs="Calibri"/>
          <w:b/>
          <w:bCs/>
          <w:color w:val="000000"/>
          <w:lang w:eastAsia="fr-BE"/>
        </w:rPr>
        <w:t>Coccineum</w:t>
      </w:r>
      <w:proofErr w:type="spellEnd"/>
      <w:r w:rsidRPr="00A62421">
        <w:rPr>
          <w:rFonts w:eastAsia="Times New Roman" w:cs="Calibri"/>
          <w:b/>
          <w:bCs/>
          <w:color w:val="000000"/>
          <w:lang w:eastAsia="fr-BE"/>
        </w:rPr>
        <w:t xml:space="preserve"> </w:t>
      </w:r>
      <w:proofErr w:type="spellStart"/>
      <w:r w:rsidRPr="00A62421">
        <w:rPr>
          <w:rFonts w:eastAsia="Times New Roman" w:cs="Calibri"/>
          <w:b/>
          <w:bCs/>
          <w:color w:val="000000"/>
          <w:lang w:eastAsia="fr-BE"/>
        </w:rPr>
        <w:t>Purple</w:t>
      </w:r>
      <w:proofErr w:type="spellEnd"/>
      <w:r w:rsidRPr="00A62421">
        <w:rPr>
          <w:rFonts w:eastAsia="Times New Roman" w:cs="Calibri"/>
          <w:b/>
          <w:bCs/>
          <w:color w:val="000000"/>
          <w:lang w:eastAsia="fr-BE"/>
        </w:rPr>
        <w:t xml:space="preserve"> Carpe, </w:t>
      </w:r>
      <w:proofErr w:type="spellStart"/>
      <w:r w:rsidR="007F59F7" w:rsidRPr="00A62421">
        <w:rPr>
          <w:rFonts w:eastAsia="Times New Roman" w:cs="Calibri"/>
          <w:b/>
          <w:bCs/>
          <w:color w:val="000000"/>
          <w:lang w:eastAsia="fr-BE"/>
        </w:rPr>
        <w:t>S</w:t>
      </w:r>
      <w:r w:rsidRPr="00A62421">
        <w:rPr>
          <w:rFonts w:eastAsia="Times New Roman" w:cs="Calibri"/>
          <w:b/>
          <w:bCs/>
          <w:color w:val="000000"/>
          <w:lang w:eastAsia="fr-BE"/>
        </w:rPr>
        <w:t>purium</w:t>
      </w:r>
      <w:proofErr w:type="spellEnd"/>
      <w:r w:rsidRPr="00A62421">
        <w:rPr>
          <w:rFonts w:eastAsia="Times New Roman" w:cs="Calibri"/>
          <w:b/>
          <w:bCs/>
          <w:color w:val="000000"/>
          <w:lang w:eastAsia="fr-BE"/>
        </w:rPr>
        <w:t xml:space="preserve"> Summer Glory, </w:t>
      </w:r>
      <w:proofErr w:type="spellStart"/>
      <w:r w:rsidR="007F59F7" w:rsidRPr="00A62421">
        <w:rPr>
          <w:rFonts w:eastAsia="Times New Roman" w:cs="Calibri"/>
          <w:b/>
          <w:bCs/>
          <w:color w:val="000000"/>
          <w:lang w:eastAsia="fr-BE"/>
        </w:rPr>
        <w:t>S</w:t>
      </w:r>
      <w:r w:rsidRPr="00A62421">
        <w:rPr>
          <w:rFonts w:eastAsia="Times New Roman" w:cs="Calibri"/>
          <w:b/>
          <w:bCs/>
          <w:color w:val="000000"/>
          <w:lang w:eastAsia="fr-BE"/>
        </w:rPr>
        <w:t>toloniferum</w:t>
      </w:r>
      <w:proofErr w:type="spellEnd"/>
      <w:r w:rsidRPr="00A62421">
        <w:rPr>
          <w:rFonts w:eastAsia="Times New Roman" w:cs="Calibri"/>
          <w:color w:val="000000"/>
          <w:lang w:eastAsia="fr-BE"/>
        </w:rPr>
        <w:t>.</w:t>
      </w:r>
    </w:p>
    <w:p w14:paraId="39307323" w14:textId="77777777" w:rsidR="00692986" w:rsidRPr="00A62421" w:rsidRDefault="00970B36" w:rsidP="00186F78">
      <w:pPr>
        <w:autoSpaceDE w:val="0"/>
        <w:autoSpaceDN w:val="0"/>
        <w:adjustRightInd w:val="0"/>
        <w:spacing w:before="120" w:after="0" w:line="240" w:lineRule="auto"/>
        <w:rPr>
          <w:rFonts w:eastAsia="Times New Roman" w:cs="Calibri"/>
          <w:color w:val="000000"/>
          <w:lang w:eastAsia="fr-BE"/>
        </w:rPr>
      </w:pPr>
      <w:r w:rsidRPr="00A62421">
        <w:rPr>
          <w:rFonts w:eastAsia="Times New Roman" w:cs="Calibri"/>
          <w:color w:val="000000"/>
          <w:lang w:eastAsia="fr-BE"/>
        </w:rPr>
        <w:t xml:space="preserve">Une fois </w:t>
      </w:r>
      <w:r w:rsidR="00B45ED9" w:rsidRPr="00A62421">
        <w:rPr>
          <w:rFonts w:eastAsia="Times New Roman" w:cs="Calibri"/>
          <w:color w:val="000000"/>
          <w:lang w:eastAsia="fr-BE"/>
        </w:rPr>
        <w:t>les dalles pré</w:t>
      </w:r>
      <w:r w:rsidR="00761DD7">
        <w:rPr>
          <w:rFonts w:eastAsia="Times New Roman" w:cs="Calibri"/>
          <w:color w:val="000000"/>
          <w:lang w:eastAsia="fr-BE"/>
        </w:rPr>
        <w:t>-</w:t>
      </w:r>
      <w:r w:rsidR="00B45ED9" w:rsidRPr="00A62421">
        <w:rPr>
          <w:rFonts w:eastAsia="Times New Roman" w:cs="Calibri"/>
          <w:color w:val="000000"/>
          <w:lang w:eastAsia="fr-BE"/>
        </w:rPr>
        <w:t xml:space="preserve">cultivées </w:t>
      </w:r>
      <w:r w:rsidRPr="00A62421">
        <w:rPr>
          <w:rFonts w:eastAsia="Times New Roman" w:cs="Calibri"/>
          <w:color w:val="000000"/>
          <w:lang w:eastAsia="fr-BE"/>
        </w:rPr>
        <w:t>placées sur toiture</w:t>
      </w:r>
      <w:r w:rsidR="00692986" w:rsidRPr="00A62421">
        <w:rPr>
          <w:rFonts w:eastAsia="Times New Roman" w:cs="Calibri"/>
          <w:color w:val="000000"/>
          <w:lang w:eastAsia="fr-BE"/>
        </w:rPr>
        <w:t xml:space="preserve">, </w:t>
      </w:r>
      <w:r w:rsidR="007F59F7" w:rsidRPr="00A62421">
        <w:rPr>
          <w:rFonts w:eastAsia="Times New Roman" w:cs="Calibri"/>
          <w:color w:val="000000"/>
          <w:lang w:eastAsia="fr-BE"/>
        </w:rPr>
        <w:t>la densité et la couleur des</w:t>
      </w:r>
      <w:r w:rsidR="00692986" w:rsidRPr="00A62421">
        <w:rPr>
          <w:rFonts w:eastAsia="Times New Roman" w:cs="Calibri"/>
          <w:color w:val="000000"/>
          <w:lang w:eastAsia="fr-BE"/>
        </w:rPr>
        <w:t xml:space="preserve"> </w:t>
      </w:r>
      <w:r w:rsidR="00B42E8E">
        <w:rPr>
          <w:rFonts w:eastAsia="Times New Roman" w:cs="Calibri"/>
          <w:color w:val="000000"/>
          <w:lang w:eastAsia="fr-BE"/>
        </w:rPr>
        <w:t>sedums</w:t>
      </w:r>
      <w:r w:rsidR="00B86E6C" w:rsidRPr="00A62421">
        <w:rPr>
          <w:rFonts w:eastAsia="Times New Roman" w:cs="Calibri"/>
          <w:color w:val="000000"/>
          <w:lang w:eastAsia="fr-BE"/>
        </w:rPr>
        <w:t xml:space="preserve"> </w:t>
      </w:r>
      <w:r w:rsidR="007F59F7" w:rsidRPr="00A62421">
        <w:rPr>
          <w:rFonts w:eastAsia="Times New Roman" w:cs="Calibri"/>
          <w:color w:val="000000"/>
          <w:lang w:eastAsia="fr-BE"/>
        </w:rPr>
        <w:t>varier</w:t>
      </w:r>
      <w:r w:rsidR="00B45ED9" w:rsidRPr="00A62421">
        <w:rPr>
          <w:rFonts w:eastAsia="Times New Roman" w:cs="Calibri"/>
          <w:color w:val="000000"/>
          <w:lang w:eastAsia="fr-BE"/>
        </w:rPr>
        <w:t xml:space="preserve">ont au fil des </w:t>
      </w:r>
      <w:r w:rsidR="00761DD7" w:rsidRPr="00A62421">
        <w:rPr>
          <w:rFonts w:eastAsia="Times New Roman" w:cs="Calibri"/>
          <w:color w:val="000000"/>
          <w:lang w:eastAsia="fr-BE"/>
        </w:rPr>
        <w:t xml:space="preserve">saisons, </w:t>
      </w:r>
      <w:r w:rsidR="00B42E8E">
        <w:rPr>
          <w:rFonts w:eastAsia="Times New Roman" w:cs="Calibri"/>
          <w:color w:val="000000"/>
          <w:lang w:eastAsia="fr-BE"/>
        </w:rPr>
        <w:t>allant du</w:t>
      </w:r>
      <w:r w:rsidR="00B86E6C" w:rsidRPr="00A62421">
        <w:rPr>
          <w:rFonts w:eastAsia="Times New Roman" w:cs="Calibri"/>
          <w:color w:val="000000"/>
          <w:lang w:eastAsia="fr-BE"/>
        </w:rPr>
        <w:t xml:space="preserve"> vert à </w:t>
      </w:r>
      <w:r w:rsidR="00B45ED9" w:rsidRPr="00A62421">
        <w:rPr>
          <w:rFonts w:eastAsia="Times New Roman" w:cs="Calibri"/>
          <w:color w:val="000000"/>
          <w:lang w:eastAsia="fr-BE"/>
        </w:rPr>
        <w:t>la</w:t>
      </w:r>
      <w:r w:rsidR="00B86E6C" w:rsidRPr="00A62421">
        <w:rPr>
          <w:rFonts w:eastAsia="Times New Roman" w:cs="Calibri"/>
          <w:color w:val="000000"/>
          <w:lang w:eastAsia="fr-BE"/>
        </w:rPr>
        <w:t xml:space="preserve"> couleur rouille</w:t>
      </w:r>
      <w:r w:rsidRPr="00A62421">
        <w:rPr>
          <w:rFonts w:eastAsia="Times New Roman" w:cs="Calibri"/>
          <w:color w:val="000000"/>
          <w:lang w:eastAsia="fr-BE"/>
        </w:rPr>
        <w:t xml:space="preserve"> en fonction de la température et du niveau d’humidité présent dans le substrat</w:t>
      </w:r>
      <w:r w:rsidR="00B86E6C" w:rsidRPr="00A62421">
        <w:rPr>
          <w:rFonts w:eastAsia="Times New Roman" w:cs="Calibri"/>
          <w:color w:val="000000"/>
          <w:lang w:eastAsia="fr-BE"/>
        </w:rPr>
        <w:t>.</w:t>
      </w:r>
    </w:p>
    <w:p w14:paraId="12BDDA9D" w14:textId="77777777" w:rsidR="008D0E64" w:rsidRPr="00A62421" w:rsidRDefault="00186F78" w:rsidP="00186F78">
      <w:pPr>
        <w:autoSpaceDE w:val="0"/>
        <w:autoSpaceDN w:val="0"/>
        <w:adjustRightInd w:val="0"/>
        <w:spacing w:before="120" w:after="0" w:line="240" w:lineRule="auto"/>
      </w:pPr>
      <w:r w:rsidRPr="00A62421">
        <w:rPr>
          <w:rFonts w:eastAsia="Times New Roman" w:cs="Calibri"/>
          <w:color w:val="000000"/>
          <w:lang w:eastAsia="fr-BE"/>
        </w:rPr>
        <w:t>Les dalles pré</w:t>
      </w:r>
      <w:r w:rsidR="00761DD7">
        <w:rPr>
          <w:rFonts w:eastAsia="Times New Roman" w:cs="Calibri"/>
          <w:color w:val="000000"/>
          <w:lang w:eastAsia="fr-BE"/>
        </w:rPr>
        <w:t>-</w:t>
      </w:r>
      <w:r w:rsidRPr="00A62421">
        <w:rPr>
          <w:rFonts w:eastAsia="Times New Roman" w:cs="Calibri"/>
          <w:color w:val="000000"/>
          <w:lang w:eastAsia="fr-BE"/>
        </w:rPr>
        <w:t xml:space="preserve">cultivées </w:t>
      </w:r>
      <w:r w:rsidRPr="00A62421">
        <w:t>auront un poids à sec de ± 49 kg/m² et un poids humide de ± 72 kg/m².</w:t>
      </w:r>
      <w:r w:rsidR="008D0E64" w:rsidRPr="00A62421">
        <w:t xml:space="preserve"> </w:t>
      </w:r>
      <w:r w:rsidR="00D1508C" w:rsidRPr="00A62421">
        <w:t>La capacité</w:t>
      </w:r>
      <w:r w:rsidR="00794492" w:rsidRPr="00A62421">
        <w:t xml:space="preserve"> de rétention d’eau </w:t>
      </w:r>
      <w:r w:rsidR="00B42E8E">
        <w:t>pourra</w:t>
      </w:r>
      <w:r w:rsidR="00D1508C" w:rsidRPr="00A62421">
        <w:t xml:space="preserve"> atteindre</w:t>
      </w:r>
      <w:r w:rsidR="00794492" w:rsidRPr="00A62421">
        <w:t xml:space="preserve"> ± 23 l/m²</w:t>
      </w:r>
    </w:p>
    <w:p w14:paraId="187864CC" w14:textId="77777777" w:rsidR="00186F78" w:rsidRPr="00A62421" w:rsidRDefault="00186F78" w:rsidP="00186F78">
      <w:pPr>
        <w:autoSpaceDE w:val="0"/>
        <w:autoSpaceDN w:val="0"/>
        <w:adjustRightInd w:val="0"/>
        <w:spacing w:before="120" w:after="0" w:line="240" w:lineRule="auto"/>
      </w:pPr>
      <w:r w:rsidRPr="00A62421">
        <w:t>La pose des dalles se fera en suivant le descriptif de mise en œuvre du fabriquant.</w:t>
      </w:r>
    </w:p>
    <w:p w14:paraId="1AE6DBFE" w14:textId="52828F0C" w:rsidR="00186F78" w:rsidRPr="004C5973" w:rsidRDefault="008D0E64" w:rsidP="004C5973">
      <w:pPr>
        <w:autoSpaceDE w:val="0"/>
        <w:autoSpaceDN w:val="0"/>
        <w:adjustRightInd w:val="0"/>
        <w:spacing w:before="120" w:after="0" w:line="240" w:lineRule="auto"/>
      </w:pPr>
      <w:r w:rsidRPr="00A62421">
        <w:t>Les dalles</w:t>
      </w:r>
      <w:r w:rsidRPr="00A62421">
        <w:rPr>
          <w:i/>
        </w:rPr>
        <w:t xml:space="preserve"> </w:t>
      </w:r>
      <w:r w:rsidRPr="00A62421">
        <w:t>devront être recyclables et neutres pour l’environnement.</w:t>
      </w:r>
    </w:p>
    <w:p w14:paraId="75B69D64" w14:textId="77777777" w:rsidR="004C5973" w:rsidRPr="00A62421" w:rsidRDefault="004C5973" w:rsidP="004C5973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</w:p>
    <w:p w14:paraId="7D76F3A3" w14:textId="77777777" w:rsidR="002731F2" w:rsidRPr="00A62421" w:rsidRDefault="00036A4C" w:rsidP="002731F2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A62421">
        <w:rPr>
          <w:b/>
          <w:sz w:val="28"/>
          <w:szCs w:val="28"/>
        </w:rPr>
        <w:t>3</w:t>
      </w:r>
      <w:r w:rsidR="002731F2" w:rsidRPr="00A62421">
        <w:rPr>
          <w:b/>
          <w:sz w:val="28"/>
          <w:szCs w:val="28"/>
        </w:rPr>
        <w:t>. D</w:t>
      </w:r>
      <w:r w:rsidR="00564FFA" w:rsidRPr="00A62421">
        <w:rPr>
          <w:b/>
          <w:sz w:val="28"/>
          <w:szCs w:val="28"/>
        </w:rPr>
        <w:t>escriptif de pose</w:t>
      </w:r>
    </w:p>
    <w:p w14:paraId="576DB2EB" w14:textId="77777777" w:rsidR="006B4543" w:rsidRPr="00A62421" w:rsidRDefault="006B4543" w:rsidP="002731F2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14:paraId="2675C135" w14:textId="77777777" w:rsidR="00FC603C" w:rsidRPr="00A62421" w:rsidRDefault="00FC603C" w:rsidP="002731F2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</w:pPr>
      <w:bookmarkStart w:id="3" w:name="_Hlk45727425"/>
      <w:r w:rsidRPr="00A62421"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t xml:space="preserve">3.1. </w:t>
      </w:r>
      <w:r w:rsidR="008D0E64" w:rsidRPr="00A62421"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t>Préparation</w:t>
      </w:r>
    </w:p>
    <w:p w14:paraId="0E81CDF2" w14:textId="77777777" w:rsidR="008D0E64" w:rsidRPr="00A62421" w:rsidRDefault="008D0E64" w:rsidP="008D0E6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bookmarkStart w:id="4" w:name="_Hlk45727463"/>
      <w:bookmarkEnd w:id="3"/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L'inclinaison de la toiture devra être de maximum </w:t>
      </w:r>
      <w:r w:rsidR="002158AD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10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°.</w:t>
      </w:r>
    </w:p>
    <w:p w14:paraId="24C67F87" w14:textId="77777777" w:rsidR="008D0E64" w:rsidRPr="00A62421" w:rsidRDefault="00103A2D" w:rsidP="008D0E6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L</w:t>
      </w:r>
      <w:r w:rsidR="008D0E64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'étanchéité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devra être soigneusement nettoyée</w:t>
      </w:r>
      <w:r w:rsidR="008D0E64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.</w:t>
      </w:r>
    </w:p>
    <w:p w14:paraId="6E1723E0" w14:textId="36EDF809" w:rsidR="008D0E64" w:rsidRPr="00A62421" w:rsidRDefault="003236E8" w:rsidP="008D0E6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 w:rsidRPr="003236E8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Sur une membrane d'étanchéité bitumineuse, avant la mise en œuvre des dalles pré-cultivées, un géotextile non tissé de 130 g/m² minimum </w:t>
      </w:r>
      <w:r w:rsidR="008D0E64"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[ ... de type </w:t>
      </w:r>
      <w:proofErr w:type="spellStart"/>
      <w:r w:rsidR="008D0E64"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Fibertex</w:t>
      </w:r>
      <w:proofErr w:type="spellEnd"/>
      <w:r w:rsidR="008D0E64"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F25 MatGeco ... ]</w:t>
      </w:r>
      <w:r w:rsidRPr="003236E8">
        <w:t xml:space="preserve"> </w:t>
      </w:r>
      <w:r w:rsidRPr="003236E8">
        <w:rPr>
          <w:rFonts w:ascii="Calibri" w:hAnsi="Calibri" w:cs="Times New Roman"/>
          <w:color w:val="auto"/>
          <w:sz w:val="22"/>
          <w:szCs w:val="22"/>
          <w:lang w:val="fr-BE" w:eastAsia="en-US"/>
        </w:rPr>
        <w:t>devra être posé afin d'assurer la protection de l'étanchéité</w:t>
      </w:r>
      <w:r w:rsidR="008377B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. U</w:t>
      </w:r>
      <w:r w:rsidR="008D0E64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ne membrane anti-racine</w:t>
      </w:r>
      <w:r w:rsidR="008377B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 w:rsidR="008D0E64"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[ ... de type </w:t>
      </w:r>
      <w:r w:rsidR="008377B6"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RB line 800</w:t>
      </w:r>
      <w:r w:rsidR="008D0E64"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MatGeco ... ]</w:t>
      </w:r>
      <w:r w:rsidR="008377B6"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</w:t>
      </w:r>
      <w:r w:rsidR="008377B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assurera une protection encore plus efficace.</w:t>
      </w:r>
    </w:p>
    <w:p w14:paraId="08C82D4F" w14:textId="77777777" w:rsidR="006B4543" w:rsidRPr="00A62421" w:rsidRDefault="006B4543" w:rsidP="008D0E6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</w:p>
    <w:bookmarkEnd w:id="4"/>
    <w:p w14:paraId="027ED697" w14:textId="77777777" w:rsidR="009A318C" w:rsidRPr="00A62421" w:rsidRDefault="009A318C" w:rsidP="009A318C">
      <w:pPr>
        <w:pStyle w:val="Aucunstyledeparagraphe"/>
        <w:suppressAutoHyphens/>
        <w:spacing w:before="113" w:line="276" w:lineRule="auto"/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</w:pPr>
      <w:r w:rsidRPr="00A62421"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t xml:space="preserve">3.2. </w:t>
      </w:r>
      <w:r w:rsidR="00C34BDE" w:rsidRPr="00A62421"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t>Pose des dalles</w:t>
      </w:r>
    </w:p>
    <w:p w14:paraId="56FB1CBF" w14:textId="77777777" w:rsidR="006D7306" w:rsidRPr="00A62421" w:rsidRDefault="00C34BDE" w:rsidP="006D7306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Les dalles pré-cultivées</w:t>
      </w:r>
      <w:r w:rsidR="008C0B74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avec du sedum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[ ... Sedum </w:t>
      </w:r>
      <w:proofErr w:type="spellStart"/>
      <w:r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StockDrain</w:t>
      </w:r>
      <w:proofErr w:type="spellEnd"/>
      <w:r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80 ... ]</w:t>
      </w:r>
      <w:r w:rsidR="006D730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devront être 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mises en œuvre dans les 24 heures su</w:t>
      </w:r>
      <w:r w:rsidR="006D730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iv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ant leur livraison afin d'éviter l'endommagement du sedum.</w:t>
      </w:r>
      <w:r w:rsidR="006D730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Lors de la pose, les dalles se verrouilleront les unes aux autres par simple emboîtement latéral grâce aux pates débordantes prévues à cet effet. </w:t>
      </w:r>
    </w:p>
    <w:p w14:paraId="7A8AA693" w14:textId="77777777" w:rsidR="006B4543" w:rsidRPr="00761DD7" w:rsidRDefault="00103A2D" w:rsidP="006B4543">
      <w:pPr>
        <w:pStyle w:val="Aucunstyledeparagraphe"/>
        <w:suppressAutoHyphens/>
        <w:spacing w:before="113" w:line="276" w:lineRule="auto"/>
        <w:jc w:val="both"/>
        <w:rPr>
          <w:lang w:val="fr-BE"/>
        </w:rPr>
      </w:pP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L</w:t>
      </w:r>
      <w:r w:rsidR="006D730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e sedum 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devra être arrosé </w:t>
      </w:r>
      <w:r w:rsidR="008C0B74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en suffisance </w:t>
      </w:r>
      <w:r w:rsidR="006D730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après la pose des dalles.</w:t>
      </w:r>
    </w:p>
    <w:p w14:paraId="3425486B" w14:textId="77777777" w:rsidR="001A2509" w:rsidRPr="00A62421" w:rsidRDefault="006B4543" w:rsidP="006B4543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b/>
          <w:color w:val="auto"/>
          <w:sz w:val="28"/>
          <w:szCs w:val="28"/>
          <w:lang w:val="fr-BE" w:eastAsia="en-US"/>
        </w:rPr>
      </w:pPr>
      <w:r w:rsidRPr="00761DD7">
        <w:rPr>
          <w:lang w:val="fr-BE"/>
        </w:rPr>
        <w:br w:type="page"/>
      </w:r>
      <w:r w:rsidR="00566334" w:rsidRPr="00A62421">
        <w:rPr>
          <w:rFonts w:ascii="Calibri" w:hAnsi="Calibri" w:cs="Times New Roman"/>
          <w:b/>
          <w:color w:val="auto"/>
          <w:sz w:val="28"/>
          <w:szCs w:val="28"/>
          <w:lang w:val="fr-BE" w:eastAsia="en-US"/>
        </w:rPr>
        <w:lastRenderedPageBreak/>
        <w:t>4</w:t>
      </w:r>
      <w:r w:rsidR="00D865E9" w:rsidRPr="00A62421">
        <w:rPr>
          <w:rFonts w:ascii="Calibri" w:hAnsi="Calibri" w:cs="Times New Roman"/>
          <w:b/>
          <w:color w:val="auto"/>
          <w:sz w:val="28"/>
          <w:szCs w:val="28"/>
          <w:lang w:val="fr-BE" w:eastAsia="en-US"/>
        </w:rPr>
        <w:t xml:space="preserve">. </w:t>
      </w:r>
      <w:r w:rsidR="006D7306" w:rsidRPr="00A62421">
        <w:rPr>
          <w:rFonts w:ascii="Calibri" w:hAnsi="Calibri" w:cs="Times New Roman"/>
          <w:b/>
          <w:color w:val="auto"/>
          <w:sz w:val="28"/>
          <w:szCs w:val="28"/>
          <w:lang w:val="fr-BE" w:eastAsia="en-US"/>
        </w:rPr>
        <w:t>Entretien</w:t>
      </w:r>
    </w:p>
    <w:p w14:paraId="155803D2" w14:textId="77777777" w:rsidR="00C53356" w:rsidRPr="00A62421" w:rsidRDefault="008C0B74" w:rsidP="008C0B7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Les dalles pré-cultivée</w:t>
      </w:r>
      <w:r w:rsidR="00761DD7">
        <w:rPr>
          <w:rFonts w:ascii="Calibri" w:hAnsi="Calibri" w:cs="Times New Roman"/>
          <w:color w:val="auto"/>
          <w:sz w:val="22"/>
          <w:szCs w:val="22"/>
          <w:lang w:val="fr-BE" w:eastAsia="en-US"/>
        </w:rPr>
        <w:t>s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[ ... Sedum </w:t>
      </w:r>
      <w:proofErr w:type="spellStart"/>
      <w:r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StockDrain</w:t>
      </w:r>
      <w:proofErr w:type="spellEnd"/>
      <w:r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80 ... ]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demande</w:t>
      </w:r>
      <w:r w:rsidR="005A0DE0">
        <w:rPr>
          <w:rFonts w:ascii="Calibri" w:hAnsi="Calibri" w:cs="Times New Roman"/>
          <w:color w:val="auto"/>
          <w:sz w:val="22"/>
          <w:szCs w:val="22"/>
          <w:lang w:val="fr-BE" w:eastAsia="en-US"/>
        </w:rPr>
        <w:t>ro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nt peu d'entretien. Une surveillance visuelle régulière</w:t>
      </w:r>
      <w:r w:rsidR="009E4F8C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(minimum 2 fois par an)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sera recommandée afin d'éviter l'éventuelle pousse de mauvaises herbes et autres plantes indésirables.</w:t>
      </w:r>
      <w:r w:rsidR="00C5335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Il faudra également régulièrement vérifier que les avaloirs ne soient pas obstrués en vue d’une bonne évacuation des eaux de pluie.</w:t>
      </w:r>
    </w:p>
    <w:p w14:paraId="6C9745AF" w14:textId="77777777" w:rsidR="008C0B74" w:rsidRPr="00A62421" w:rsidRDefault="008C0B74" w:rsidP="008C0B7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Deux fois par an, </w:t>
      </w:r>
      <w:r w:rsidR="00C5335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afin de garder des plantes saines et résistantes, 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il </w:t>
      </w:r>
      <w:r w:rsidR="00C5335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faudra prévoir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d'ajouter un engrais spécifique pour </w:t>
      </w:r>
      <w:r w:rsidR="009E5CBB">
        <w:rPr>
          <w:rFonts w:ascii="Calibri" w:hAnsi="Calibri" w:cs="Times New Roman"/>
          <w:color w:val="auto"/>
          <w:sz w:val="22"/>
          <w:szCs w:val="22"/>
          <w:lang w:val="fr-BE" w:eastAsia="en-US"/>
        </w:rPr>
        <w:t>s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edum.</w:t>
      </w:r>
      <w:r w:rsidR="00C53356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 w:rsidR="006D45A1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Un apport suffisant en eau sera également indispensable.</w:t>
      </w:r>
    </w:p>
    <w:p w14:paraId="35D8CE94" w14:textId="79C103F4" w:rsidR="006B4543" w:rsidRDefault="008C0B74" w:rsidP="008C0B7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Il </w:t>
      </w:r>
      <w:r w:rsidR="005A0DE0">
        <w:rPr>
          <w:rFonts w:ascii="Calibri" w:hAnsi="Calibri" w:cs="Times New Roman"/>
          <w:color w:val="auto"/>
          <w:sz w:val="22"/>
          <w:szCs w:val="22"/>
          <w:lang w:val="fr-BE" w:eastAsia="en-US"/>
        </w:rPr>
        <w:t>sera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possible de marcher sur les bacs et sur le sedum de façon occasionnelle en vue d'effectuer les entretiens.</w:t>
      </w:r>
    </w:p>
    <w:p w14:paraId="09A9B6BB" w14:textId="77777777" w:rsidR="004C5973" w:rsidRPr="00A62421" w:rsidRDefault="004C5973" w:rsidP="004C5973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</w:p>
    <w:p w14:paraId="2EF5FD00" w14:textId="77777777" w:rsidR="00473004" w:rsidRPr="00A62421" w:rsidRDefault="00566334" w:rsidP="0047300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b/>
          <w:color w:val="auto"/>
          <w:sz w:val="28"/>
          <w:szCs w:val="28"/>
          <w:lang w:val="fr-BE" w:eastAsia="en-US"/>
        </w:rPr>
      </w:pPr>
      <w:r w:rsidRPr="00A62421">
        <w:rPr>
          <w:rFonts w:ascii="Calibri" w:hAnsi="Calibri" w:cs="Times New Roman"/>
          <w:b/>
          <w:color w:val="auto"/>
          <w:sz w:val="28"/>
          <w:szCs w:val="28"/>
          <w:lang w:val="fr-BE" w:eastAsia="en-US"/>
        </w:rPr>
        <w:t>5</w:t>
      </w:r>
      <w:r w:rsidR="00473004" w:rsidRPr="00A62421">
        <w:rPr>
          <w:rFonts w:ascii="Calibri" w:hAnsi="Calibri" w:cs="Times New Roman"/>
          <w:b/>
          <w:color w:val="auto"/>
          <w:sz w:val="28"/>
          <w:szCs w:val="28"/>
          <w:lang w:val="fr-BE" w:eastAsia="en-US"/>
        </w:rPr>
        <w:t xml:space="preserve">. Démontage et </w:t>
      </w:r>
      <w:r w:rsidRPr="00A62421">
        <w:rPr>
          <w:rFonts w:ascii="Calibri" w:hAnsi="Calibri" w:cs="Times New Roman"/>
          <w:b/>
          <w:color w:val="auto"/>
          <w:sz w:val="28"/>
          <w:szCs w:val="28"/>
          <w:lang w:val="fr-BE" w:eastAsia="en-US"/>
        </w:rPr>
        <w:t>repositionnement</w:t>
      </w:r>
    </w:p>
    <w:p w14:paraId="2DF7AE4F" w14:textId="77777777" w:rsidR="00473004" w:rsidRDefault="00473004" w:rsidP="008C0B7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Les dalles </w:t>
      </w:r>
      <w:r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[ ... Sedum </w:t>
      </w:r>
      <w:proofErr w:type="spellStart"/>
      <w:r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StockDrain</w:t>
      </w:r>
      <w:proofErr w:type="spellEnd"/>
      <w:r w:rsidRPr="00A62421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80 ... ]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devront pouvoir être démontées facilement avec leur contenu sans être abîmées. Elles devront pouvoir être déplacées provisoirement afin de permettre d'éventuels entretiens ou réparations à l’étanchéité pour ensuite être remises en place. Il sera possible d'empiler les bacs remplis de sedum jusqu'à une hauteur de 10 éléments pendant une durée maximale de </w:t>
      </w:r>
      <w:r w:rsidR="00234D54"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24 </w:t>
      </w:r>
      <w:r w:rsidRPr="00A62421">
        <w:rPr>
          <w:rFonts w:ascii="Calibri" w:hAnsi="Calibri" w:cs="Times New Roman"/>
          <w:color w:val="auto"/>
          <w:sz w:val="22"/>
          <w:szCs w:val="22"/>
          <w:lang w:val="fr-BE" w:eastAsia="en-US"/>
        </w:rPr>
        <w:t>heures. Si l'intervention nécessite un stockage plus long, elles devront être mises côte à côte afin que le sedum ne soit pas abimé.</w:t>
      </w:r>
    </w:p>
    <w:sectPr w:rsidR="00473004" w:rsidSect="00AA0BA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0F051" w14:textId="77777777" w:rsidR="00481446" w:rsidRPr="00A62421" w:rsidRDefault="00481446" w:rsidP="00AA0BA6">
      <w:pPr>
        <w:spacing w:after="0" w:line="240" w:lineRule="auto"/>
      </w:pPr>
      <w:r w:rsidRPr="00A62421">
        <w:separator/>
      </w:r>
    </w:p>
  </w:endnote>
  <w:endnote w:type="continuationSeparator" w:id="0">
    <w:p w14:paraId="3F1C6AE5" w14:textId="77777777" w:rsidR="00481446" w:rsidRPr="00A62421" w:rsidRDefault="00481446" w:rsidP="00AA0BA6">
      <w:pPr>
        <w:spacing w:after="0" w:line="240" w:lineRule="auto"/>
      </w:pPr>
      <w:r w:rsidRPr="00A624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Md BT">
    <w:altName w:val="Century Gothic"/>
    <w:charset w:val="00"/>
    <w:family w:val="swiss"/>
    <w:pitch w:val="variable"/>
    <w:sig w:usb0="800000AF" w:usb1="1000204A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65"/>
      <w:gridCol w:w="907"/>
    </w:tblGrid>
    <w:tr w:rsidR="009A318C" w:rsidRPr="00A62421" w14:paraId="50199197" w14:textId="77777777" w:rsidTr="003312FF">
      <w:tc>
        <w:tcPr>
          <w:tcW w:w="4500" w:type="pct"/>
          <w:tcBorders>
            <w:top w:val="single" w:sz="4" w:space="0" w:color="000000"/>
          </w:tcBorders>
        </w:tcPr>
        <w:p w14:paraId="194D493F" w14:textId="77335609" w:rsidR="009A318C" w:rsidRPr="00A62421" w:rsidRDefault="004E605F" w:rsidP="00C803CD">
          <w:pPr>
            <w:pStyle w:val="Pieddepage"/>
          </w:pPr>
          <w:r w:rsidRPr="00A62421">
            <w:rPr>
              <w:noProof/>
            </w:rPr>
            <w:drawing>
              <wp:inline distT="0" distB="0" distL="0" distR="0" wp14:anchorId="66CC3923" wp14:editId="6D51D3B2">
                <wp:extent cx="1236980" cy="349885"/>
                <wp:effectExtent l="0" t="0" r="0" b="0"/>
                <wp:docPr id="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6980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9A318C" w:rsidRPr="00A62421">
            <w:t xml:space="preserve">  </w:t>
          </w:r>
          <w:r w:rsidR="009A318C" w:rsidRPr="00A62421">
            <w:rPr>
              <w:i/>
              <w:iCs/>
            </w:rPr>
            <w:t xml:space="preserve">Descriptif pour cahier des charges </w:t>
          </w:r>
          <w:r w:rsidR="00ED3275" w:rsidRPr="00A62421">
            <w:rPr>
              <w:i/>
              <w:iCs/>
            </w:rPr>
            <w:t xml:space="preserve">Sedum </w:t>
          </w:r>
          <w:proofErr w:type="spellStart"/>
          <w:r w:rsidR="00ED3275" w:rsidRPr="00A62421">
            <w:rPr>
              <w:i/>
              <w:iCs/>
            </w:rPr>
            <w:t>StockDrain</w:t>
          </w:r>
          <w:proofErr w:type="spellEnd"/>
          <w:r w:rsidR="00F22F07" w:rsidRPr="00A62421">
            <w:rPr>
              <w:i/>
              <w:iCs/>
            </w:rPr>
            <w:t xml:space="preserve"> </w:t>
          </w:r>
          <w:r w:rsidR="00ED3275" w:rsidRPr="00A62421">
            <w:rPr>
              <w:i/>
              <w:iCs/>
            </w:rPr>
            <w:t xml:space="preserve">80 </w:t>
          </w:r>
          <w:r w:rsidR="00F22F07" w:rsidRPr="00A62421">
            <w:rPr>
              <w:i/>
              <w:iCs/>
            </w:rPr>
            <w:t>(v. 0</w:t>
          </w:r>
          <w:r w:rsidR="00F46A43">
            <w:rPr>
              <w:i/>
              <w:iCs/>
            </w:rPr>
            <w:t>6</w:t>
          </w:r>
          <w:r w:rsidR="00242867" w:rsidRPr="00A62421">
            <w:rPr>
              <w:i/>
              <w:iCs/>
            </w:rPr>
            <w:t>/</w:t>
          </w:r>
          <w:r w:rsidR="00F22F07" w:rsidRPr="00A62421">
            <w:rPr>
              <w:i/>
              <w:iCs/>
            </w:rPr>
            <w:t>202</w:t>
          </w:r>
          <w:r w:rsidR="00F46A43">
            <w:rPr>
              <w:i/>
              <w:iCs/>
            </w:rPr>
            <w:t>4</w:t>
          </w:r>
          <w:r w:rsidR="00F22F07" w:rsidRPr="00A62421">
            <w:rPr>
              <w:i/>
              <w:iCs/>
            </w:rPr>
            <w:t>)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17365D"/>
        </w:tcPr>
        <w:p w14:paraId="44FFB8A6" w14:textId="77777777" w:rsidR="009A318C" w:rsidRPr="00A62421" w:rsidRDefault="009A318C">
          <w:pPr>
            <w:pStyle w:val="En-tte"/>
            <w:rPr>
              <w:color w:val="FFFFFF"/>
            </w:rPr>
          </w:pPr>
          <w:r w:rsidRPr="00A62421">
            <w:fldChar w:fldCharType="begin"/>
          </w:r>
          <w:r w:rsidRPr="00A62421">
            <w:instrText xml:space="preserve"> PAGE   \* MERGEFORMAT </w:instrText>
          </w:r>
          <w:r w:rsidRPr="00A62421">
            <w:fldChar w:fldCharType="separate"/>
          </w:r>
          <w:r w:rsidR="00F94C25" w:rsidRPr="00C1764B">
            <w:rPr>
              <w:color w:val="FFFFFF"/>
            </w:rPr>
            <w:t>2</w:t>
          </w:r>
          <w:r w:rsidRPr="00A62421">
            <w:fldChar w:fldCharType="end"/>
          </w:r>
        </w:p>
        <w:p w14:paraId="215B8C14" w14:textId="77777777" w:rsidR="009A318C" w:rsidRPr="00A62421" w:rsidRDefault="009A318C" w:rsidP="006825B4"/>
      </w:tc>
    </w:tr>
  </w:tbl>
  <w:p w14:paraId="7FF31BC7" w14:textId="77777777" w:rsidR="009A318C" w:rsidRPr="00A62421" w:rsidRDefault="009A318C" w:rsidP="003312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224AF" w14:textId="77777777" w:rsidR="00481446" w:rsidRPr="00A62421" w:rsidRDefault="00481446" w:rsidP="00AA0BA6">
      <w:pPr>
        <w:spacing w:after="0" w:line="240" w:lineRule="auto"/>
      </w:pPr>
      <w:r w:rsidRPr="00A62421">
        <w:separator/>
      </w:r>
    </w:p>
  </w:footnote>
  <w:footnote w:type="continuationSeparator" w:id="0">
    <w:p w14:paraId="7ED6143E" w14:textId="77777777" w:rsidR="00481446" w:rsidRPr="00A62421" w:rsidRDefault="00481446" w:rsidP="00AA0BA6">
      <w:pPr>
        <w:spacing w:after="0" w:line="240" w:lineRule="auto"/>
      </w:pPr>
      <w:r w:rsidRPr="00A6242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179F1"/>
    <w:multiLevelType w:val="hybridMultilevel"/>
    <w:tmpl w:val="4036AE52"/>
    <w:lvl w:ilvl="0" w:tplc="FD681D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037110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A0"/>
    <w:rsid w:val="00013DFF"/>
    <w:rsid w:val="000156E2"/>
    <w:rsid w:val="00022D75"/>
    <w:rsid w:val="00027122"/>
    <w:rsid w:val="0003025F"/>
    <w:rsid w:val="00036A4C"/>
    <w:rsid w:val="00043D7E"/>
    <w:rsid w:val="00083805"/>
    <w:rsid w:val="00092E8D"/>
    <w:rsid w:val="00095DE8"/>
    <w:rsid w:val="000A3019"/>
    <w:rsid w:val="000B10E7"/>
    <w:rsid w:val="000C2E0C"/>
    <w:rsid w:val="000F56AF"/>
    <w:rsid w:val="00100833"/>
    <w:rsid w:val="00103A2D"/>
    <w:rsid w:val="0012287E"/>
    <w:rsid w:val="00132D79"/>
    <w:rsid w:val="00171A6A"/>
    <w:rsid w:val="001825E1"/>
    <w:rsid w:val="001835D0"/>
    <w:rsid w:val="00186F78"/>
    <w:rsid w:val="001952AA"/>
    <w:rsid w:val="00195703"/>
    <w:rsid w:val="00196FA0"/>
    <w:rsid w:val="001976CF"/>
    <w:rsid w:val="00197B02"/>
    <w:rsid w:val="001A2509"/>
    <w:rsid w:val="001A2674"/>
    <w:rsid w:val="001B2EF1"/>
    <w:rsid w:val="001B3D5F"/>
    <w:rsid w:val="001B7AEE"/>
    <w:rsid w:val="001C14D0"/>
    <w:rsid w:val="001D5CB3"/>
    <w:rsid w:val="001D64F4"/>
    <w:rsid w:val="001F16FC"/>
    <w:rsid w:val="002158AD"/>
    <w:rsid w:val="00220C13"/>
    <w:rsid w:val="00221EDB"/>
    <w:rsid w:val="00223855"/>
    <w:rsid w:val="00231F03"/>
    <w:rsid w:val="0023452A"/>
    <w:rsid w:val="00234D54"/>
    <w:rsid w:val="00240404"/>
    <w:rsid w:val="00242867"/>
    <w:rsid w:val="00252336"/>
    <w:rsid w:val="002731F2"/>
    <w:rsid w:val="00297C63"/>
    <w:rsid w:val="002A01F6"/>
    <w:rsid w:val="002A324F"/>
    <w:rsid w:val="002A68EE"/>
    <w:rsid w:val="002B2D81"/>
    <w:rsid w:val="002D0481"/>
    <w:rsid w:val="002D560B"/>
    <w:rsid w:val="002E5BEC"/>
    <w:rsid w:val="002F2631"/>
    <w:rsid w:val="00310B14"/>
    <w:rsid w:val="003140D4"/>
    <w:rsid w:val="003236E8"/>
    <w:rsid w:val="003312FF"/>
    <w:rsid w:val="00331BED"/>
    <w:rsid w:val="00336D33"/>
    <w:rsid w:val="003423A9"/>
    <w:rsid w:val="003667A6"/>
    <w:rsid w:val="00385646"/>
    <w:rsid w:val="00387585"/>
    <w:rsid w:val="003900C9"/>
    <w:rsid w:val="003A4E9F"/>
    <w:rsid w:val="003A721D"/>
    <w:rsid w:val="003F08C5"/>
    <w:rsid w:val="003F5AB6"/>
    <w:rsid w:val="003F654E"/>
    <w:rsid w:val="00401D6D"/>
    <w:rsid w:val="0041536A"/>
    <w:rsid w:val="00417E73"/>
    <w:rsid w:val="00422F79"/>
    <w:rsid w:val="004620F8"/>
    <w:rsid w:val="00473004"/>
    <w:rsid w:val="00477D95"/>
    <w:rsid w:val="00481446"/>
    <w:rsid w:val="0048456D"/>
    <w:rsid w:val="00495A89"/>
    <w:rsid w:val="0049763C"/>
    <w:rsid w:val="004B45CD"/>
    <w:rsid w:val="004C0A45"/>
    <w:rsid w:val="004C5973"/>
    <w:rsid w:val="004D0D69"/>
    <w:rsid w:val="004D3D4C"/>
    <w:rsid w:val="004E605F"/>
    <w:rsid w:val="00501CF7"/>
    <w:rsid w:val="00516AA0"/>
    <w:rsid w:val="00516FD5"/>
    <w:rsid w:val="00536CB8"/>
    <w:rsid w:val="00540836"/>
    <w:rsid w:val="005520C5"/>
    <w:rsid w:val="00560595"/>
    <w:rsid w:val="00564FFA"/>
    <w:rsid w:val="00566334"/>
    <w:rsid w:val="00567F31"/>
    <w:rsid w:val="00582DCB"/>
    <w:rsid w:val="00583A51"/>
    <w:rsid w:val="00590863"/>
    <w:rsid w:val="005A0DE0"/>
    <w:rsid w:val="005A6799"/>
    <w:rsid w:val="005B695D"/>
    <w:rsid w:val="005D3599"/>
    <w:rsid w:val="00630E56"/>
    <w:rsid w:val="006339F9"/>
    <w:rsid w:val="0065739A"/>
    <w:rsid w:val="00662A43"/>
    <w:rsid w:val="006825B4"/>
    <w:rsid w:val="00692986"/>
    <w:rsid w:val="0069329A"/>
    <w:rsid w:val="006942FE"/>
    <w:rsid w:val="006A0D61"/>
    <w:rsid w:val="006A381C"/>
    <w:rsid w:val="006B40E0"/>
    <w:rsid w:val="006B4543"/>
    <w:rsid w:val="006C1423"/>
    <w:rsid w:val="006C275A"/>
    <w:rsid w:val="006D45A1"/>
    <w:rsid w:val="006D7306"/>
    <w:rsid w:val="006E6889"/>
    <w:rsid w:val="006F09EF"/>
    <w:rsid w:val="006F5012"/>
    <w:rsid w:val="00705BD0"/>
    <w:rsid w:val="0072273E"/>
    <w:rsid w:val="007341AF"/>
    <w:rsid w:val="00745EC4"/>
    <w:rsid w:val="00754437"/>
    <w:rsid w:val="00761DD7"/>
    <w:rsid w:val="00781EB0"/>
    <w:rsid w:val="00782FED"/>
    <w:rsid w:val="00793F1B"/>
    <w:rsid w:val="00794492"/>
    <w:rsid w:val="00796B45"/>
    <w:rsid w:val="007A2237"/>
    <w:rsid w:val="007C5410"/>
    <w:rsid w:val="007E34FC"/>
    <w:rsid w:val="007F59F7"/>
    <w:rsid w:val="007F70B3"/>
    <w:rsid w:val="008013F6"/>
    <w:rsid w:val="00812382"/>
    <w:rsid w:val="00834C24"/>
    <w:rsid w:val="008377B6"/>
    <w:rsid w:val="008429BE"/>
    <w:rsid w:val="00862F1F"/>
    <w:rsid w:val="008851FE"/>
    <w:rsid w:val="008C0B74"/>
    <w:rsid w:val="008C2208"/>
    <w:rsid w:val="008C7106"/>
    <w:rsid w:val="008D0E64"/>
    <w:rsid w:val="008D1C29"/>
    <w:rsid w:val="008F58E5"/>
    <w:rsid w:val="008F6E78"/>
    <w:rsid w:val="00901F83"/>
    <w:rsid w:val="0091451D"/>
    <w:rsid w:val="0091647F"/>
    <w:rsid w:val="009206C3"/>
    <w:rsid w:val="00926390"/>
    <w:rsid w:val="00950FB1"/>
    <w:rsid w:val="0096039E"/>
    <w:rsid w:val="009671E0"/>
    <w:rsid w:val="00970B36"/>
    <w:rsid w:val="009736B7"/>
    <w:rsid w:val="00974190"/>
    <w:rsid w:val="00974FA2"/>
    <w:rsid w:val="0098039E"/>
    <w:rsid w:val="009942C4"/>
    <w:rsid w:val="009A318C"/>
    <w:rsid w:val="009B19D7"/>
    <w:rsid w:val="009B1A7B"/>
    <w:rsid w:val="009B5CD5"/>
    <w:rsid w:val="009D4784"/>
    <w:rsid w:val="009E42A4"/>
    <w:rsid w:val="009E4F8C"/>
    <w:rsid w:val="009E5CBB"/>
    <w:rsid w:val="00A07D09"/>
    <w:rsid w:val="00A17A92"/>
    <w:rsid w:val="00A41172"/>
    <w:rsid w:val="00A42F7F"/>
    <w:rsid w:val="00A47737"/>
    <w:rsid w:val="00A54F6A"/>
    <w:rsid w:val="00A62421"/>
    <w:rsid w:val="00A670CD"/>
    <w:rsid w:val="00A75E63"/>
    <w:rsid w:val="00A80A98"/>
    <w:rsid w:val="00A84C9F"/>
    <w:rsid w:val="00AA0BA6"/>
    <w:rsid w:val="00AD1F3B"/>
    <w:rsid w:val="00AD3C26"/>
    <w:rsid w:val="00AF0F95"/>
    <w:rsid w:val="00AF448F"/>
    <w:rsid w:val="00B12A00"/>
    <w:rsid w:val="00B130FF"/>
    <w:rsid w:val="00B236C2"/>
    <w:rsid w:val="00B3644F"/>
    <w:rsid w:val="00B42BA3"/>
    <w:rsid w:val="00B42E8E"/>
    <w:rsid w:val="00B42EBD"/>
    <w:rsid w:val="00B43E87"/>
    <w:rsid w:val="00B4535C"/>
    <w:rsid w:val="00B45ED9"/>
    <w:rsid w:val="00B57D8E"/>
    <w:rsid w:val="00B67765"/>
    <w:rsid w:val="00B722FA"/>
    <w:rsid w:val="00B7302A"/>
    <w:rsid w:val="00B82892"/>
    <w:rsid w:val="00B86C26"/>
    <w:rsid w:val="00B86E6C"/>
    <w:rsid w:val="00BA2483"/>
    <w:rsid w:val="00BA53D2"/>
    <w:rsid w:val="00BB5073"/>
    <w:rsid w:val="00BB7DBE"/>
    <w:rsid w:val="00BD6035"/>
    <w:rsid w:val="00BE03A9"/>
    <w:rsid w:val="00C05D87"/>
    <w:rsid w:val="00C1764B"/>
    <w:rsid w:val="00C34BDE"/>
    <w:rsid w:val="00C41D45"/>
    <w:rsid w:val="00C53356"/>
    <w:rsid w:val="00C62735"/>
    <w:rsid w:val="00C7795D"/>
    <w:rsid w:val="00C803CD"/>
    <w:rsid w:val="00CA64BB"/>
    <w:rsid w:val="00CB7E9A"/>
    <w:rsid w:val="00CC48C6"/>
    <w:rsid w:val="00CD6DD5"/>
    <w:rsid w:val="00CF5F20"/>
    <w:rsid w:val="00CF6EFD"/>
    <w:rsid w:val="00D1508C"/>
    <w:rsid w:val="00D35412"/>
    <w:rsid w:val="00D37B5A"/>
    <w:rsid w:val="00D53861"/>
    <w:rsid w:val="00D61EDF"/>
    <w:rsid w:val="00D75A8B"/>
    <w:rsid w:val="00D77CD8"/>
    <w:rsid w:val="00D865E9"/>
    <w:rsid w:val="00D96A18"/>
    <w:rsid w:val="00DA7AD1"/>
    <w:rsid w:val="00DD0EA0"/>
    <w:rsid w:val="00DD53C3"/>
    <w:rsid w:val="00DD6404"/>
    <w:rsid w:val="00DE68EE"/>
    <w:rsid w:val="00DE78EC"/>
    <w:rsid w:val="00DF5B63"/>
    <w:rsid w:val="00E05A33"/>
    <w:rsid w:val="00E5122C"/>
    <w:rsid w:val="00E55B73"/>
    <w:rsid w:val="00E603B4"/>
    <w:rsid w:val="00E754AC"/>
    <w:rsid w:val="00E840ED"/>
    <w:rsid w:val="00E84AC8"/>
    <w:rsid w:val="00E95FCB"/>
    <w:rsid w:val="00EC1267"/>
    <w:rsid w:val="00EC50B7"/>
    <w:rsid w:val="00ED3275"/>
    <w:rsid w:val="00EE4013"/>
    <w:rsid w:val="00F15751"/>
    <w:rsid w:val="00F22F07"/>
    <w:rsid w:val="00F304F8"/>
    <w:rsid w:val="00F43887"/>
    <w:rsid w:val="00F46A43"/>
    <w:rsid w:val="00F47977"/>
    <w:rsid w:val="00F60CC9"/>
    <w:rsid w:val="00F83A07"/>
    <w:rsid w:val="00F84F6D"/>
    <w:rsid w:val="00F851B5"/>
    <w:rsid w:val="00F87D8D"/>
    <w:rsid w:val="00F94C25"/>
    <w:rsid w:val="00FB542B"/>
    <w:rsid w:val="00FC2656"/>
    <w:rsid w:val="00FC603C"/>
    <w:rsid w:val="00FD41FA"/>
    <w:rsid w:val="00FD60B0"/>
    <w:rsid w:val="00FD6C11"/>
    <w:rsid w:val="00FD78FB"/>
    <w:rsid w:val="00FE1F8A"/>
    <w:rsid w:val="00FF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0FB3D"/>
  <w15:chartTrackingRefBased/>
  <w15:docId w15:val="{83123EE1-D1C3-47AB-AB21-00003CEB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AA0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AA0BA6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A0BA6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0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0BA6"/>
    <w:rPr>
      <w:rFonts w:ascii="Tahoma" w:hAnsi="Tahoma" w:cs="Tahoma"/>
      <w:sz w:val="16"/>
      <w:szCs w:val="16"/>
      <w:lang w:eastAsia="en-US"/>
    </w:rPr>
  </w:style>
  <w:style w:type="paragraph" w:customStyle="1" w:styleId="Aucunstyledeparagraphe">
    <w:name w:val="[Aucun style de paragraphe]"/>
    <w:rsid w:val="00B4535C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fr-FR"/>
    </w:rPr>
  </w:style>
  <w:style w:type="character" w:styleId="lev">
    <w:name w:val="Strong"/>
    <w:uiPriority w:val="22"/>
    <w:qFormat/>
    <w:rsid w:val="00D865E9"/>
    <w:rPr>
      <w:b/>
      <w:bCs/>
    </w:rPr>
  </w:style>
  <w:style w:type="paragraph" w:styleId="Paragraphedeliste">
    <w:name w:val="List Paragraph"/>
    <w:basedOn w:val="Normal"/>
    <w:uiPriority w:val="34"/>
    <w:qFormat/>
    <w:rsid w:val="009671E0"/>
    <w:pPr>
      <w:spacing w:after="160" w:line="256" w:lineRule="auto"/>
      <w:ind w:left="720"/>
      <w:contextualSpacing/>
    </w:pPr>
  </w:style>
  <w:style w:type="paragraph" w:styleId="Rvision">
    <w:name w:val="Revision"/>
    <w:hidden/>
    <w:uiPriority w:val="99"/>
    <w:semiHidden/>
    <w:rsid w:val="00013DFF"/>
    <w:rPr>
      <w:sz w:val="22"/>
      <w:szCs w:val="22"/>
      <w:lang w:eastAsia="en-US"/>
    </w:rPr>
  </w:style>
  <w:style w:type="character" w:styleId="Marquedecommentaire">
    <w:name w:val="annotation reference"/>
    <w:uiPriority w:val="99"/>
    <w:semiHidden/>
    <w:unhideWhenUsed/>
    <w:rsid w:val="0038758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87585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387585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8758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8758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821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Insulco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Insulco</dc:creator>
  <cp:keywords/>
  <cp:lastModifiedBy>marketing MatGeco</cp:lastModifiedBy>
  <cp:revision>4</cp:revision>
  <cp:lastPrinted>2024-06-26T08:43:00Z</cp:lastPrinted>
  <dcterms:created xsi:type="dcterms:W3CDTF">2024-06-28T08:17:00Z</dcterms:created>
  <dcterms:modified xsi:type="dcterms:W3CDTF">2025-07-15T09:55:00Z</dcterms:modified>
</cp:coreProperties>
</file>