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CB8BF" w14:textId="77777777" w:rsidR="00435DB2" w:rsidRDefault="00941B8F" w:rsidP="00297C63">
      <w:pPr>
        <w:autoSpaceDE w:val="0"/>
        <w:autoSpaceDN w:val="0"/>
        <w:adjustRightInd w:val="0"/>
        <w:spacing w:after="0" w:line="240" w:lineRule="auto"/>
        <w:jc w:val="both"/>
        <w:rPr>
          <w:rFonts w:ascii="Futura Md BT" w:hAnsi="Futura Md BT"/>
          <w:b/>
          <w:sz w:val="40"/>
          <w:szCs w:val="40"/>
          <w:u w:val="single"/>
        </w:rPr>
      </w:pPr>
      <w:proofErr w:type="spellStart"/>
      <w:r>
        <w:rPr>
          <w:rFonts w:ascii="Futura Md BT" w:hAnsi="Futura Md BT"/>
          <w:b/>
          <w:sz w:val="40"/>
          <w:szCs w:val="40"/>
          <w:u w:val="single"/>
        </w:rPr>
        <w:t>GeoDal</w:t>
      </w:r>
      <w:proofErr w:type="spellEnd"/>
      <w:r w:rsidR="009B19D7">
        <w:rPr>
          <w:rFonts w:ascii="Futura Md BT" w:hAnsi="Futura Md BT"/>
          <w:b/>
          <w:sz w:val="40"/>
          <w:szCs w:val="40"/>
          <w:u w:val="single"/>
        </w:rPr>
        <w:t xml:space="preserve"> 50</w:t>
      </w:r>
    </w:p>
    <w:p w14:paraId="79186EBF" w14:textId="77777777" w:rsidR="00AA0BA6" w:rsidRPr="00AA002C" w:rsidRDefault="001835D0" w:rsidP="00297C63">
      <w:pPr>
        <w:autoSpaceDE w:val="0"/>
        <w:autoSpaceDN w:val="0"/>
        <w:adjustRightInd w:val="0"/>
        <w:spacing w:after="0" w:line="240" w:lineRule="auto"/>
        <w:jc w:val="both"/>
        <w:rPr>
          <w:rFonts w:ascii="Futura Md BT" w:hAnsi="Futura Md BT"/>
          <w:bCs/>
          <w:sz w:val="28"/>
          <w:szCs w:val="28"/>
        </w:rPr>
      </w:pPr>
      <w:r w:rsidRPr="00AA002C">
        <w:rPr>
          <w:rFonts w:ascii="Futura Md BT" w:hAnsi="Futura Md BT"/>
          <w:bCs/>
          <w:sz w:val="28"/>
          <w:szCs w:val="28"/>
        </w:rPr>
        <w:t xml:space="preserve">Dalle </w:t>
      </w:r>
      <w:r w:rsidR="00196FA0" w:rsidRPr="00AA002C">
        <w:rPr>
          <w:rFonts w:ascii="Futura Md BT" w:hAnsi="Futura Md BT"/>
          <w:bCs/>
          <w:sz w:val="28"/>
          <w:szCs w:val="28"/>
        </w:rPr>
        <w:t>gazon</w:t>
      </w:r>
      <w:r w:rsidR="008F58E5" w:rsidRPr="00AA002C">
        <w:rPr>
          <w:rFonts w:ascii="Futura Md BT" w:hAnsi="Futura Md BT"/>
          <w:bCs/>
          <w:sz w:val="28"/>
          <w:szCs w:val="28"/>
        </w:rPr>
        <w:t xml:space="preserve"> </w:t>
      </w:r>
      <w:r w:rsidR="00AA002C" w:rsidRPr="00AA002C">
        <w:rPr>
          <w:rFonts w:ascii="Futura Md BT" w:hAnsi="Futura Md BT"/>
          <w:bCs/>
          <w:sz w:val="28"/>
          <w:szCs w:val="28"/>
        </w:rPr>
        <w:t xml:space="preserve">noire </w:t>
      </w:r>
      <w:r w:rsidR="00941B8F" w:rsidRPr="00AA002C">
        <w:rPr>
          <w:rFonts w:ascii="Futura Md BT" w:hAnsi="Futura Md BT"/>
          <w:bCs/>
          <w:sz w:val="28"/>
          <w:szCs w:val="28"/>
        </w:rPr>
        <w:t>solide et robuste</w:t>
      </w:r>
      <w:r w:rsidR="009048BF">
        <w:rPr>
          <w:rFonts w:ascii="Futura Md BT" w:hAnsi="Futura Md BT"/>
          <w:bCs/>
          <w:sz w:val="28"/>
          <w:szCs w:val="28"/>
        </w:rPr>
        <w:t xml:space="preserve"> en polyéthylène</w:t>
      </w:r>
    </w:p>
    <w:p w14:paraId="395D7CDD" w14:textId="77777777" w:rsidR="00793F1B" w:rsidRPr="001952AA" w:rsidRDefault="00793F1B" w:rsidP="00297C63">
      <w:pPr>
        <w:autoSpaceDE w:val="0"/>
        <w:autoSpaceDN w:val="0"/>
        <w:adjustRightInd w:val="0"/>
        <w:spacing w:after="0" w:line="240" w:lineRule="auto"/>
        <w:jc w:val="both"/>
        <w:rPr>
          <w:b/>
          <w:i/>
          <w:sz w:val="32"/>
          <w:szCs w:val="32"/>
        </w:rPr>
      </w:pPr>
    </w:p>
    <w:p w14:paraId="528BFE47" w14:textId="77777777" w:rsidR="00583A51" w:rsidRPr="000156E2" w:rsidRDefault="000156E2" w:rsidP="00297C63">
      <w:pPr>
        <w:autoSpaceDE w:val="0"/>
        <w:autoSpaceDN w:val="0"/>
        <w:adjustRightInd w:val="0"/>
        <w:spacing w:after="0" w:line="240" w:lineRule="auto"/>
        <w:jc w:val="both"/>
        <w:rPr>
          <w:b/>
          <w:i/>
          <w:sz w:val="32"/>
          <w:szCs w:val="32"/>
        </w:rPr>
      </w:pPr>
      <w:r w:rsidRPr="000156E2">
        <w:rPr>
          <w:b/>
          <w:i/>
          <w:sz w:val="32"/>
          <w:szCs w:val="32"/>
        </w:rPr>
        <w:t>Descriptif pour cahier des charges</w:t>
      </w:r>
      <w:r w:rsidR="00C41D45" w:rsidRPr="00C41D45">
        <w:rPr>
          <w:bCs/>
          <w:i/>
          <w:sz w:val="16"/>
          <w:szCs w:val="16"/>
        </w:rPr>
        <w:t xml:space="preserve"> (version 0</w:t>
      </w:r>
      <w:r w:rsidR="00435DB2">
        <w:rPr>
          <w:bCs/>
          <w:i/>
          <w:sz w:val="16"/>
          <w:szCs w:val="16"/>
        </w:rPr>
        <w:t>8</w:t>
      </w:r>
      <w:r w:rsidR="00C41D45" w:rsidRPr="00C41D45">
        <w:rPr>
          <w:bCs/>
          <w:i/>
          <w:sz w:val="16"/>
          <w:szCs w:val="16"/>
        </w:rPr>
        <w:t xml:space="preserve"> 202</w:t>
      </w:r>
      <w:r w:rsidR="00435DB2">
        <w:rPr>
          <w:bCs/>
          <w:i/>
          <w:sz w:val="16"/>
          <w:szCs w:val="16"/>
        </w:rPr>
        <w:t>3</w:t>
      </w:r>
      <w:r w:rsidR="00C41D45" w:rsidRPr="00C41D45">
        <w:rPr>
          <w:bCs/>
          <w:i/>
          <w:sz w:val="16"/>
          <w:szCs w:val="16"/>
        </w:rPr>
        <w:t>)</w:t>
      </w:r>
    </w:p>
    <w:p w14:paraId="5FA6DB62" w14:textId="77777777" w:rsidR="00AD3C26" w:rsidRPr="00BA53D2" w:rsidRDefault="00AD3C26" w:rsidP="00297C63">
      <w:pPr>
        <w:autoSpaceDE w:val="0"/>
        <w:autoSpaceDN w:val="0"/>
        <w:adjustRightInd w:val="0"/>
        <w:spacing w:after="0" w:line="240" w:lineRule="auto"/>
        <w:jc w:val="both"/>
        <w:rPr>
          <w:i/>
          <w:sz w:val="20"/>
          <w:szCs w:val="20"/>
        </w:rPr>
      </w:pPr>
      <w:r w:rsidRPr="00BA53D2">
        <w:rPr>
          <w:i/>
          <w:sz w:val="20"/>
          <w:szCs w:val="20"/>
        </w:rPr>
        <w:t>Note :</w:t>
      </w:r>
      <w:r w:rsidR="007341AF" w:rsidRPr="00BA53D2">
        <w:rPr>
          <w:i/>
          <w:sz w:val="20"/>
          <w:szCs w:val="20"/>
        </w:rPr>
        <w:tab/>
      </w:r>
      <w:r w:rsidRPr="004D3D4C">
        <w:rPr>
          <w:i/>
          <w:color w:val="C45911"/>
          <w:sz w:val="20"/>
          <w:szCs w:val="20"/>
        </w:rPr>
        <w:t>Les parties entre [ ...</w:t>
      </w:r>
      <w:r w:rsidR="007341AF" w:rsidRPr="004D3D4C">
        <w:rPr>
          <w:i/>
          <w:color w:val="C45911"/>
          <w:sz w:val="20"/>
          <w:szCs w:val="20"/>
        </w:rPr>
        <w:t xml:space="preserve"> </w:t>
      </w:r>
      <w:r w:rsidR="00BA53D2" w:rsidRPr="004D3D4C">
        <w:rPr>
          <w:i/>
          <w:color w:val="C45911"/>
          <w:sz w:val="20"/>
          <w:szCs w:val="20"/>
        </w:rPr>
        <w:t>texte</w:t>
      </w:r>
      <w:r w:rsidR="007341AF" w:rsidRPr="004D3D4C">
        <w:rPr>
          <w:i/>
          <w:color w:val="C45911"/>
          <w:sz w:val="20"/>
          <w:szCs w:val="20"/>
        </w:rPr>
        <w:t xml:space="preserve"> </w:t>
      </w:r>
      <w:r w:rsidRPr="004D3D4C">
        <w:rPr>
          <w:i/>
          <w:color w:val="C45911"/>
          <w:sz w:val="20"/>
          <w:szCs w:val="20"/>
        </w:rPr>
        <w:t>... ] peuvent être supprimées en cas de CSC neutre.</w:t>
      </w:r>
    </w:p>
    <w:p w14:paraId="1F3B2688" w14:textId="77777777" w:rsidR="007341AF" w:rsidRPr="00CF5F20" w:rsidRDefault="007341AF" w:rsidP="00297C63">
      <w:pPr>
        <w:autoSpaceDE w:val="0"/>
        <w:autoSpaceDN w:val="0"/>
        <w:adjustRightInd w:val="0"/>
        <w:spacing w:after="0" w:line="240" w:lineRule="auto"/>
        <w:jc w:val="both"/>
        <w:rPr>
          <w:i/>
          <w:color w:val="0070C0"/>
          <w:sz w:val="20"/>
          <w:szCs w:val="20"/>
        </w:rPr>
      </w:pPr>
      <w:r w:rsidRPr="00BA53D2">
        <w:rPr>
          <w:i/>
          <w:sz w:val="20"/>
          <w:szCs w:val="20"/>
        </w:rPr>
        <w:tab/>
      </w:r>
      <w:r w:rsidRPr="00CF5F20">
        <w:rPr>
          <w:i/>
          <w:color w:val="0070C0"/>
          <w:sz w:val="20"/>
          <w:szCs w:val="20"/>
        </w:rPr>
        <w:t xml:space="preserve">Les parties entre « ... </w:t>
      </w:r>
      <w:r w:rsidR="00BA53D2" w:rsidRPr="00CF5F20">
        <w:rPr>
          <w:i/>
          <w:color w:val="0070C0"/>
          <w:sz w:val="20"/>
          <w:szCs w:val="20"/>
        </w:rPr>
        <w:t>texte</w:t>
      </w:r>
      <w:r w:rsidRPr="00CF5F20">
        <w:rPr>
          <w:i/>
          <w:color w:val="0070C0"/>
          <w:sz w:val="20"/>
          <w:szCs w:val="20"/>
        </w:rPr>
        <w:t xml:space="preserve"> ... »</w:t>
      </w:r>
      <w:r w:rsidR="00BA53D2" w:rsidRPr="00CF5F20">
        <w:rPr>
          <w:i/>
          <w:color w:val="0070C0"/>
          <w:sz w:val="20"/>
          <w:szCs w:val="20"/>
        </w:rPr>
        <w:t xml:space="preserve"> constituent un choix à adapter en fonction des spécificités du projet.</w:t>
      </w:r>
    </w:p>
    <w:p w14:paraId="3B41E069" w14:textId="77777777" w:rsidR="001D4C71" w:rsidRDefault="001D4C71" w:rsidP="00DF5FC9">
      <w:pPr>
        <w:autoSpaceDE w:val="0"/>
        <w:autoSpaceDN w:val="0"/>
        <w:adjustRightInd w:val="0"/>
        <w:spacing w:before="120" w:after="0" w:line="240" w:lineRule="auto"/>
        <w:jc w:val="both"/>
        <w:rPr>
          <w:b/>
          <w:sz w:val="28"/>
          <w:szCs w:val="28"/>
        </w:rPr>
      </w:pPr>
      <w:bookmarkStart w:id="0" w:name="_Hlk45620252"/>
    </w:p>
    <w:p w14:paraId="694AEE0A" w14:textId="77777777" w:rsidR="00D61EDF" w:rsidRPr="00D61EDF" w:rsidRDefault="00D61EDF" w:rsidP="00DF5FC9">
      <w:pPr>
        <w:autoSpaceDE w:val="0"/>
        <w:autoSpaceDN w:val="0"/>
        <w:adjustRightInd w:val="0"/>
        <w:spacing w:before="120" w:after="0" w:line="240" w:lineRule="auto"/>
        <w:jc w:val="both"/>
        <w:rPr>
          <w:b/>
          <w:sz w:val="28"/>
          <w:szCs w:val="28"/>
        </w:rPr>
      </w:pPr>
      <w:r w:rsidRPr="00D61EDF">
        <w:rPr>
          <w:b/>
          <w:sz w:val="28"/>
          <w:szCs w:val="28"/>
        </w:rPr>
        <w:t xml:space="preserve">1. </w:t>
      </w:r>
      <w:r w:rsidR="00242867" w:rsidRPr="00D61EDF">
        <w:rPr>
          <w:b/>
          <w:sz w:val="28"/>
          <w:szCs w:val="28"/>
        </w:rPr>
        <w:t xml:space="preserve">Principe </w:t>
      </w:r>
      <w:r w:rsidR="00242867">
        <w:rPr>
          <w:b/>
          <w:sz w:val="28"/>
          <w:szCs w:val="28"/>
        </w:rPr>
        <w:t>g</w:t>
      </w:r>
      <w:r w:rsidR="00242867" w:rsidRPr="00D61EDF">
        <w:rPr>
          <w:b/>
          <w:sz w:val="28"/>
          <w:szCs w:val="28"/>
        </w:rPr>
        <w:t>énéral</w:t>
      </w:r>
    </w:p>
    <w:p w14:paraId="7A9AE3ED" w14:textId="77777777" w:rsidR="004D0D69" w:rsidRDefault="004D0D69" w:rsidP="00220C13">
      <w:pPr>
        <w:autoSpaceDE w:val="0"/>
        <w:autoSpaceDN w:val="0"/>
        <w:adjustRightInd w:val="0"/>
        <w:spacing w:after="0" w:line="240" w:lineRule="auto"/>
        <w:jc w:val="both"/>
      </w:pPr>
      <w:r>
        <w:t>Les</w:t>
      </w:r>
      <w:r w:rsidRPr="000A3D8E">
        <w:t xml:space="preserve"> </w:t>
      </w:r>
      <w:r w:rsidRPr="0049763C">
        <w:rPr>
          <w:i/>
          <w:color w:val="2E74B5"/>
        </w:rPr>
        <w:t xml:space="preserve">« ... espaces verts / emplacements de stationnement / accès pompiers / </w:t>
      </w:r>
      <w:r w:rsidR="00171A6A" w:rsidRPr="0049763C">
        <w:rPr>
          <w:i/>
          <w:color w:val="2E74B5"/>
        </w:rPr>
        <w:t>allées</w:t>
      </w:r>
      <w:r w:rsidR="0065739A" w:rsidRPr="0049763C">
        <w:rPr>
          <w:i/>
          <w:color w:val="2E74B5"/>
        </w:rPr>
        <w:t xml:space="preserve"> </w:t>
      </w:r>
      <w:r w:rsidRPr="0049763C">
        <w:rPr>
          <w:i/>
          <w:color w:val="2E74B5"/>
        </w:rPr>
        <w:t>etc. … »</w:t>
      </w:r>
      <w:r w:rsidRPr="000A3D8E">
        <w:t xml:space="preserve"> ser</w:t>
      </w:r>
      <w:r>
        <w:t>ont</w:t>
      </w:r>
      <w:r w:rsidRPr="000A3D8E">
        <w:t xml:space="preserve"> réalisé</w:t>
      </w:r>
      <w:r>
        <w:t>s</w:t>
      </w:r>
      <w:r w:rsidRPr="000A3D8E">
        <w:t xml:space="preserve"> </w:t>
      </w:r>
      <w:r>
        <w:t>à l'aide de</w:t>
      </w:r>
      <w:r w:rsidRPr="000A3D8E">
        <w:t xml:space="preserve"> dalles </w:t>
      </w:r>
      <w:r>
        <w:t xml:space="preserve">en </w:t>
      </w:r>
      <w:r w:rsidR="00BA3DE2">
        <w:t>polyéthylène</w:t>
      </w:r>
      <w:r w:rsidR="009B19D7">
        <w:t xml:space="preserve"> recyclé</w:t>
      </w:r>
      <w:r w:rsidRPr="00DD0EA0">
        <w:t xml:space="preserve"> </w:t>
      </w:r>
      <w:r w:rsidR="00DD0EA0" w:rsidRPr="00DD0EA0">
        <w:rPr>
          <w:i/>
          <w:color w:val="C45911"/>
        </w:rPr>
        <w:t xml:space="preserve">[ ... </w:t>
      </w:r>
      <w:proofErr w:type="spellStart"/>
      <w:r w:rsidR="00BA3DE2">
        <w:rPr>
          <w:i/>
          <w:color w:val="C45911"/>
        </w:rPr>
        <w:t>Geo</w:t>
      </w:r>
      <w:r w:rsidR="009B19D7">
        <w:rPr>
          <w:i/>
          <w:color w:val="C45911"/>
        </w:rPr>
        <w:t>Dal</w:t>
      </w:r>
      <w:proofErr w:type="spellEnd"/>
      <w:r w:rsidR="009B19D7">
        <w:rPr>
          <w:i/>
          <w:color w:val="C45911"/>
        </w:rPr>
        <w:t xml:space="preserve"> 50</w:t>
      </w:r>
      <w:r w:rsidR="00DD0EA0" w:rsidRPr="00DD0EA0">
        <w:rPr>
          <w:i/>
          <w:color w:val="C45911"/>
        </w:rPr>
        <w:t xml:space="preserve"> ... ]</w:t>
      </w:r>
      <w:r w:rsidR="00DD0EA0" w:rsidRPr="00DD0EA0">
        <w:t xml:space="preserve"> </w:t>
      </w:r>
      <w:r>
        <w:t>qui permettront la réalisation de zones</w:t>
      </w:r>
      <w:r w:rsidR="00DD0EA0">
        <w:t xml:space="preserve"> </w:t>
      </w:r>
      <w:r w:rsidR="001952AA">
        <w:t xml:space="preserve">engazonnées, </w:t>
      </w:r>
      <w:r w:rsidR="00DD0EA0">
        <w:t>carrossables</w:t>
      </w:r>
      <w:r w:rsidR="00C41D45">
        <w:t>,</w:t>
      </w:r>
      <w:r>
        <w:t xml:space="preserve"> </w:t>
      </w:r>
      <w:r w:rsidR="00C41D45">
        <w:t xml:space="preserve">stables et </w:t>
      </w:r>
      <w:r>
        <w:t>perméables.</w:t>
      </w:r>
    </w:p>
    <w:bookmarkEnd w:id="0"/>
    <w:p w14:paraId="2326E353" w14:textId="77777777" w:rsidR="001D4C71" w:rsidRDefault="001D4C71" w:rsidP="00DF5FC9">
      <w:pPr>
        <w:autoSpaceDE w:val="0"/>
        <w:autoSpaceDN w:val="0"/>
        <w:adjustRightInd w:val="0"/>
        <w:spacing w:before="120" w:after="0" w:line="240" w:lineRule="auto"/>
        <w:jc w:val="both"/>
        <w:rPr>
          <w:b/>
          <w:sz w:val="28"/>
          <w:szCs w:val="28"/>
        </w:rPr>
      </w:pPr>
    </w:p>
    <w:p w14:paraId="25EBB41B" w14:textId="77777777" w:rsidR="002731F2" w:rsidRPr="00D61EDF" w:rsidRDefault="002731F2" w:rsidP="00DF5FC9">
      <w:pPr>
        <w:autoSpaceDE w:val="0"/>
        <w:autoSpaceDN w:val="0"/>
        <w:adjustRightInd w:val="0"/>
        <w:spacing w:before="120" w:after="0" w:line="240" w:lineRule="auto"/>
        <w:jc w:val="both"/>
        <w:rPr>
          <w:b/>
          <w:sz w:val="28"/>
          <w:szCs w:val="28"/>
        </w:rPr>
      </w:pPr>
      <w:r>
        <w:rPr>
          <w:b/>
          <w:sz w:val="28"/>
          <w:szCs w:val="28"/>
        </w:rPr>
        <w:t>2</w:t>
      </w:r>
      <w:r w:rsidRPr="00D61EDF">
        <w:rPr>
          <w:b/>
          <w:sz w:val="28"/>
          <w:szCs w:val="28"/>
        </w:rPr>
        <w:t xml:space="preserve">. </w:t>
      </w:r>
      <w:r w:rsidR="00242867">
        <w:rPr>
          <w:b/>
          <w:sz w:val="28"/>
          <w:szCs w:val="28"/>
        </w:rPr>
        <w:t>Descriptif du produit</w:t>
      </w:r>
    </w:p>
    <w:p w14:paraId="5E693830" w14:textId="77777777" w:rsidR="008E3C5D" w:rsidRDefault="0065739A" w:rsidP="00220C13">
      <w:pPr>
        <w:autoSpaceDE w:val="0"/>
        <w:autoSpaceDN w:val="0"/>
        <w:adjustRightInd w:val="0"/>
        <w:spacing w:before="120" w:after="0" w:line="240" w:lineRule="auto"/>
        <w:jc w:val="both"/>
      </w:pPr>
      <w:r>
        <w:t>Le</w:t>
      </w:r>
      <w:r w:rsidRPr="00AA652B">
        <w:t>s</w:t>
      </w:r>
      <w:r>
        <w:t xml:space="preserve"> dalles gazon</w:t>
      </w:r>
      <w:r w:rsidRPr="007A2237">
        <w:rPr>
          <w:i/>
        </w:rPr>
        <w:t xml:space="preserve"> </w:t>
      </w:r>
      <w:r w:rsidRPr="007A2237">
        <w:rPr>
          <w:i/>
          <w:color w:val="C45911"/>
        </w:rPr>
        <w:t xml:space="preserve">[ ... de type </w:t>
      </w:r>
      <w:proofErr w:type="spellStart"/>
      <w:r w:rsidR="00BA3DE2">
        <w:rPr>
          <w:i/>
          <w:color w:val="C45911"/>
        </w:rPr>
        <w:t>Geo</w:t>
      </w:r>
      <w:r w:rsidRPr="007A2237">
        <w:rPr>
          <w:i/>
          <w:color w:val="C45911"/>
        </w:rPr>
        <w:t>Dal</w:t>
      </w:r>
      <w:proofErr w:type="spellEnd"/>
      <w:r w:rsidRPr="007A2237">
        <w:rPr>
          <w:i/>
          <w:color w:val="C45911"/>
        </w:rPr>
        <w:t xml:space="preserve"> </w:t>
      </w:r>
      <w:r w:rsidR="00231F03">
        <w:rPr>
          <w:i/>
          <w:color w:val="C45911"/>
        </w:rPr>
        <w:t xml:space="preserve">50 </w:t>
      </w:r>
      <w:r w:rsidRPr="007A2237">
        <w:rPr>
          <w:i/>
          <w:color w:val="C45911"/>
        </w:rPr>
        <w:t>... ]</w:t>
      </w:r>
      <w:r w:rsidRPr="007A2237">
        <w:rPr>
          <w:i/>
        </w:rPr>
        <w:t xml:space="preserve"> </w:t>
      </w:r>
      <w:r w:rsidR="007A2237" w:rsidRPr="007A2237">
        <w:t>seront en</w:t>
      </w:r>
      <w:r w:rsidRPr="007A2237">
        <w:t xml:space="preserve"> </w:t>
      </w:r>
      <w:r w:rsidR="00BA3DE2">
        <w:t>polyéthylène</w:t>
      </w:r>
      <w:r w:rsidRPr="007A2237">
        <w:t xml:space="preserve"> recyclé</w:t>
      </w:r>
      <w:r w:rsidR="009B19D7">
        <w:t>,</w:t>
      </w:r>
      <w:r w:rsidRPr="007A2237">
        <w:t xml:space="preserve"> de couleur</w:t>
      </w:r>
      <w:r w:rsidR="0003025F">
        <w:t xml:space="preserve"> </w:t>
      </w:r>
      <w:r w:rsidR="00BA3DE2">
        <w:t>noir</w:t>
      </w:r>
      <w:r w:rsidR="009B19D7">
        <w:t>e</w:t>
      </w:r>
      <w:r w:rsidR="007A2237">
        <w:rPr>
          <w:i/>
        </w:rPr>
        <w:t xml:space="preserve">, </w:t>
      </w:r>
      <w:r>
        <w:t xml:space="preserve">auront une </w:t>
      </w:r>
      <w:r w:rsidRPr="000A3D8E">
        <w:t>dimension</w:t>
      </w:r>
      <w:r>
        <w:t xml:space="preserve"> de</w:t>
      </w:r>
      <w:r w:rsidRPr="000A3D8E">
        <w:t xml:space="preserve"> </w:t>
      </w:r>
      <w:r w:rsidR="00BA3DE2">
        <w:t>50</w:t>
      </w:r>
      <w:r w:rsidR="004B7DD5">
        <w:t>0</w:t>
      </w:r>
      <w:r w:rsidR="00A07D09">
        <w:t xml:space="preserve"> x </w:t>
      </w:r>
      <w:r w:rsidR="00BA3DE2">
        <w:t>50</w:t>
      </w:r>
      <w:r w:rsidR="004B7DD5">
        <w:t>0</w:t>
      </w:r>
      <w:r w:rsidR="00A07D09">
        <w:t xml:space="preserve"> </w:t>
      </w:r>
      <w:r w:rsidR="004B7DD5">
        <w:t>m</w:t>
      </w:r>
      <w:r w:rsidR="00A07D09">
        <w:t>m</w:t>
      </w:r>
      <w:r w:rsidR="009B19D7">
        <w:t>,</w:t>
      </w:r>
      <w:r>
        <w:t xml:space="preserve"> </w:t>
      </w:r>
      <w:r w:rsidRPr="000A3D8E">
        <w:t>une</w:t>
      </w:r>
      <w:r>
        <w:t xml:space="preserve"> épaisseur</w:t>
      </w:r>
      <w:r w:rsidRPr="000A3D8E">
        <w:t xml:space="preserve"> de</w:t>
      </w:r>
      <w:r w:rsidR="009B19D7">
        <w:t xml:space="preserve"> </w:t>
      </w:r>
      <w:r w:rsidR="00A07D09">
        <w:t>5</w:t>
      </w:r>
      <w:r w:rsidR="004B7DD5">
        <w:t>0 mm</w:t>
      </w:r>
      <w:r w:rsidR="009B19D7">
        <w:t xml:space="preserve"> et un poids de </w:t>
      </w:r>
      <w:r w:rsidR="00C156A6">
        <w:t>± 1,7</w:t>
      </w:r>
      <w:r w:rsidR="009B19D7">
        <w:t xml:space="preserve"> kg</w:t>
      </w:r>
      <w:r w:rsidR="00BA3DE2">
        <w:t>/pièce</w:t>
      </w:r>
      <w:r w:rsidR="00FF2162">
        <w:t>.</w:t>
      </w:r>
      <w:r w:rsidR="00756CDE">
        <w:t xml:space="preserve"> Les dalles seront livrées préassemblées par 4 ce qui correspondra à une dimension de 1</w:t>
      </w:r>
      <w:r w:rsidR="004B7DD5">
        <w:t xml:space="preserve"> m</w:t>
      </w:r>
      <w:r w:rsidR="00756CDE">
        <w:t xml:space="preserve"> x 1 m et un poids de </w:t>
      </w:r>
      <w:r w:rsidR="00C156A6">
        <w:t>±</w:t>
      </w:r>
      <w:r w:rsidR="00756CDE">
        <w:t xml:space="preserve"> </w:t>
      </w:r>
      <w:r w:rsidR="00C156A6">
        <w:t xml:space="preserve">6,9 </w:t>
      </w:r>
      <w:r w:rsidR="00756CDE">
        <w:t>kg/m².</w:t>
      </w:r>
      <w:r w:rsidR="003B6023">
        <w:t xml:space="preserve"> Vides, e</w:t>
      </w:r>
      <w:r w:rsidR="00F22F07">
        <w:t xml:space="preserve">lles offriront une résistance de minimum </w:t>
      </w:r>
      <w:r w:rsidR="00BA3DE2">
        <w:t>1</w:t>
      </w:r>
      <w:r w:rsidR="00E358BF">
        <w:t>95</w:t>
      </w:r>
      <w:r w:rsidR="00F22F07">
        <w:t xml:space="preserve"> t/m²</w:t>
      </w:r>
      <w:r w:rsidR="003B6023">
        <w:t xml:space="preserve"> et une </w:t>
      </w:r>
      <w:r w:rsidR="00E358BF" w:rsidRPr="00C84FE7">
        <w:t>résistance à la compression (</w:t>
      </w:r>
      <w:proofErr w:type="spellStart"/>
      <w:r w:rsidR="00E358BF" w:rsidRPr="00C84FE7">
        <w:t>F</w:t>
      </w:r>
      <w:r w:rsidR="00E358BF" w:rsidRPr="00C84FE7">
        <w:rPr>
          <w:vertAlign w:val="subscript"/>
        </w:rPr>
        <w:t>max</w:t>
      </w:r>
      <w:proofErr w:type="spellEnd"/>
      <w:r w:rsidR="00E358BF" w:rsidRPr="00C84FE7">
        <w:t xml:space="preserve">) de </w:t>
      </w:r>
      <w:r w:rsidR="00E358BF">
        <w:t>94,3</w:t>
      </w:r>
      <w:r w:rsidR="00E358BF" w:rsidRPr="00C84FE7">
        <w:t xml:space="preserve"> kN</w:t>
      </w:r>
      <w:r w:rsidR="003B6023">
        <w:t>. L</w:t>
      </w:r>
      <w:r w:rsidR="00E358BF">
        <w:t>a résistance à la traction des connexions sera de</w:t>
      </w:r>
      <w:r w:rsidR="00E358BF" w:rsidRPr="00C84FE7">
        <w:t xml:space="preserve"> </w:t>
      </w:r>
      <w:r w:rsidR="00E358BF">
        <w:t>3,4</w:t>
      </w:r>
      <w:r w:rsidR="00E358BF" w:rsidRPr="00C84FE7">
        <w:t xml:space="preserve"> kN/m.</w:t>
      </w:r>
    </w:p>
    <w:p w14:paraId="059D751D" w14:textId="77777777" w:rsidR="00F22F07" w:rsidRDefault="008E3C5D" w:rsidP="00220C13">
      <w:pPr>
        <w:autoSpaceDE w:val="0"/>
        <w:autoSpaceDN w:val="0"/>
        <w:adjustRightInd w:val="0"/>
        <w:spacing w:before="120" w:after="0" w:line="240" w:lineRule="auto"/>
        <w:jc w:val="both"/>
      </w:pPr>
      <w:r>
        <w:t>Les dalles gazon devront disposer d’un rapport d’essais officiel en laboratoire.</w:t>
      </w:r>
    </w:p>
    <w:p w14:paraId="04A28DB0" w14:textId="77777777" w:rsidR="00615581" w:rsidRDefault="00A33445" w:rsidP="00615581">
      <w:pPr>
        <w:autoSpaceDE w:val="0"/>
        <w:autoSpaceDN w:val="0"/>
        <w:adjustRightInd w:val="0"/>
        <w:spacing w:before="120" w:after="0" w:line="240" w:lineRule="auto"/>
        <w:jc w:val="both"/>
      </w:pPr>
      <w:r>
        <w:t>Les dalles gazon auront une structure constituée d’ouverture</w:t>
      </w:r>
      <w:r w:rsidR="005B6454">
        <w:t>s</w:t>
      </w:r>
      <w:r>
        <w:t xml:space="preserve"> en carrés ayant un format de 65 x 65 </w:t>
      </w:r>
      <w:proofErr w:type="spellStart"/>
      <w:r>
        <w:t>mm.</w:t>
      </w:r>
      <w:proofErr w:type="spellEnd"/>
      <w:r>
        <w:t xml:space="preserve"> En partie supérieure, les parois auront une épaisseur de </w:t>
      </w:r>
      <w:r w:rsidR="008E3C5D">
        <w:t>minimum 4</w:t>
      </w:r>
      <w:r>
        <w:t xml:space="preserve"> mm </w:t>
      </w:r>
      <w:r w:rsidR="008E3C5D">
        <w:t xml:space="preserve">et de minimum 10 mm en </w:t>
      </w:r>
      <w:r>
        <w:t>partie inférieur</w:t>
      </w:r>
      <w:r w:rsidR="00CF781F">
        <w:t xml:space="preserve">e </w:t>
      </w:r>
      <w:r w:rsidR="008E3C5D">
        <w:t xml:space="preserve">afin d’offrir </w:t>
      </w:r>
      <w:r w:rsidR="00CF781F">
        <w:t>une bonne stabilité à la dalle. Des joints de dilatations seront intégrés à la structure de la dalle afin de répartir les contraintes liées aux variations climatiques.</w:t>
      </w:r>
      <w:r w:rsidR="00615581">
        <w:t xml:space="preserve"> Les dalles s’assembleront </w:t>
      </w:r>
      <w:r w:rsidR="00615581" w:rsidRPr="001835D0">
        <w:t xml:space="preserve">les unes aux autres </w:t>
      </w:r>
      <w:r w:rsidR="00615581">
        <w:t>grâce aux emboitements latéraux prévus à cet effet.</w:t>
      </w:r>
    </w:p>
    <w:p w14:paraId="6B225C98" w14:textId="77777777" w:rsidR="00A07D09" w:rsidRDefault="00A07D09" w:rsidP="00220C13">
      <w:pPr>
        <w:autoSpaceDE w:val="0"/>
        <w:autoSpaceDN w:val="0"/>
        <w:adjustRightInd w:val="0"/>
        <w:spacing w:before="120" w:after="0" w:line="240" w:lineRule="auto"/>
        <w:jc w:val="both"/>
      </w:pPr>
      <w:r>
        <w:t>Les dalles gazon devront être recyclables et</w:t>
      </w:r>
      <w:r w:rsidRPr="00C803CD">
        <w:t xml:space="preserve"> résister aux influences atmosphériques</w:t>
      </w:r>
      <w:r w:rsidR="009B19D7">
        <w:t>,</w:t>
      </w:r>
      <w:r w:rsidRPr="00C803CD">
        <w:t xml:space="preserve"> aux intempérie</w:t>
      </w:r>
      <w:r>
        <w:t>s</w:t>
      </w:r>
      <w:r w:rsidR="009B19D7">
        <w:t>,</w:t>
      </w:r>
      <w:r>
        <w:t xml:space="preserve"> </w:t>
      </w:r>
      <w:r w:rsidR="00FF2162">
        <w:t xml:space="preserve">aux </w:t>
      </w:r>
      <w:r>
        <w:t>UV</w:t>
      </w:r>
      <w:r w:rsidR="000C2E0C">
        <w:t xml:space="preserve"> et</w:t>
      </w:r>
      <w:r>
        <w:t xml:space="preserve"> au gel</w:t>
      </w:r>
      <w:r w:rsidR="009B19D7">
        <w:t>.</w:t>
      </w:r>
    </w:p>
    <w:p w14:paraId="2047343F" w14:textId="77777777" w:rsidR="00A4155C" w:rsidRPr="00741846" w:rsidRDefault="00A4155C" w:rsidP="00A4155C">
      <w:pPr>
        <w:autoSpaceDE w:val="0"/>
        <w:autoSpaceDN w:val="0"/>
        <w:adjustRightInd w:val="0"/>
        <w:spacing w:before="120" w:after="0" w:line="240" w:lineRule="auto"/>
        <w:rPr>
          <w:i/>
          <w:color w:val="0070C0"/>
        </w:rPr>
      </w:pPr>
      <w:r w:rsidRPr="00741846">
        <w:rPr>
          <w:i/>
          <w:color w:val="2E74B5"/>
        </w:rPr>
        <w:t>«</w:t>
      </w:r>
      <w:r w:rsidRPr="00741846">
        <w:rPr>
          <w:i/>
          <w:color w:val="0070C0"/>
        </w:rPr>
        <w:t xml:space="preserve"> ... Les dalles gravier devront disposer de plots de marquages spécifiques.</w:t>
      </w:r>
      <w:r w:rsidRPr="00741846">
        <w:rPr>
          <w:i/>
          <w:color w:val="2E74B5"/>
        </w:rPr>
        <w:t xml:space="preserve"> …</w:t>
      </w:r>
      <w:r w:rsidRPr="00741846">
        <w:rPr>
          <w:i/>
          <w:color w:val="0070C0"/>
        </w:rPr>
        <w:t xml:space="preserve"> </w:t>
      </w:r>
      <w:r w:rsidRPr="00741846">
        <w:rPr>
          <w:i/>
          <w:color w:val="2E74B5"/>
        </w:rPr>
        <w:t>»</w:t>
      </w:r>
    </w:p>
    <w:p w14:paraId="66AC26A2" w14:textId="77777777" w:rsidR="000B10E7" w:rsidRDefault="00A07D09" w:rsidP="00AA002C">
      <w:pPr>
        <w:autoSpaceDE w:val="0"/>
        <w:autoSpaceDN w:val="0"/>
        <w:adjustRightInd w:val="0"/>
        <w:spacing w:before="120" w:after="0" w:line="240" w:lineRule="auto"/>
        <w:jc w:val="both"/>
      </w:pPr>
      <w:r w:rsidRPr="001835D0">
        <w:t>La pose des dalles se fera en suivant le</w:t>
      </w:r>
      <w:r>
        <w:t xml:space="preserve"> </w:t>
      </w:r>
      <w:r w:rsidRPr="001835D0">
        <w:t>descriptif de mise en œuvre du fabriquant.</w:t>
      </w:r>
      <w:r w:rsidR="00220C13">
        <w:t xml:space="preserve"> L'entrepreneur devra fournir la fiche technique provenant du fournisseur de la dalle.</w:t>
      </w:r>
    </w:p>
    <w:p w14:paraId="7552F535" w14:textId="77777777" w:rsidR="003414D5" w:rsidRDefault="001010CD" w:rsidP="00D221BE">
      <w:pPr>
        <w:autoSpaceDE w:val="0"/>
        <w:autoSpaceDN w:val="0"/>
        <w:adjustRightInd w:val="0"/>
        <w:spacing w:before="120" w:after="0" w:line="240" w:lineRule="auto"/>
        <w:jc w:val="center"/>
      </w:pPr>
      <w:r>
        <w:br w:type="page"/>
      </w:r>
      <w:r w:rsidR="00866B69">
        <w:lastRenderedPageBreak/>
        <w:pict w14:anchorId="79BEEE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3.5pt;height:231.75pt">
            <v:imagedata r:id="rId7" o:title="geodal-50-dalle-gazon-parking-preassemblee"/>
          </v:shape>
        </w:pict>
      </w:r>
    </w:p>
    <w:p w14:paraId="0A95E2BA" w14:textId="77777777" w:rsidR="00D221BE" w:rsidRDefault="009D5590" w:rsidP="00D221BE">
      <w:pPr>
        <w:pStyle w:val="Aucunstyledeparagraphe"/>
        <w:suppressAutoHyphens/>
        <w:spacing w:before="120" w:line="276" w:lineRule="auto"/>
        <w:jc w:val="center"/>
        <w:rPr>
          <w:rFonts w:ascii="Calibri" w:hAnsi="Calibri" w:cs="Times New Roman"/>
          <w:i/>
          <w:iCs/>
          <w:sz w:val="20"/>
          <w:szCs w:val="20"/>
          <w:lang w:val="fr-BE" w:eastAsia="en-US"/>
        </w:rPr>
      </w:pPr>
      <w:r w:rsidRPr="00D221BE">
        <w:rPr>
          <w:rFonts w:ascii="Calibri" w:hAnsi="Calibri" w:cs="Times New Roman"/>
          <w:i/>
          <w:iCs/>
          <w:sz w:val="20"/>
          <w:szCs w:val="20"/>
          <w:lang w:val="fr-BE" w:eastAsia="en-US"/>
        </w:rPr>
        <w:t xml:space="preserve">Les dalles gazon [ ... </w:t>
      </w:r>
      <w:proofErr w:type="spellStart"/>
      <w:r w:rsidRPr="00D221BE">
        <w:rPr>
          <w:rFonts w:ascii="Calibri" w:hAnsi="Calibri" w:cs="Times New Roman"/>
          <w:i/>
          <w:iCs/>
          <w:sz w:val="20"/>
          <w:szCs w:val="20"/>
          <w:lang w:val="fr-BE" w:eastAsia="en-US"/>
        </w:rPr>
        <w:t>GeoDal</w:t>
      </w:r>
      <w:proofErr w:type="spellEnd"/>
      <w:r w:rsidRPr="00D221BE">
        <w:rPr>
          <w:rFonts w:ascii="Calibri" w:hAnsi="Calibri" w:cs="Times New Roman"/>
          <w:i/>
          <w:iCs/>
          <w:sz w:val="20"/>
          <w:szCs w:val="20"/>
          <w:lang w:val="fr-BE" w:eastAsia="en-US"/>
        </w:rPr>
        <w:t xml:space="preserve"> 50 ... ] auront une dimension de 500 x 500 </w:t>
      </w:r>
      <w:r w:rsidR="003414D5" w:rsidRPr="00D221BE">
        <w:rPr>
          <w:rFonts w:ascii="Calibri" w:hAnsi="Calibri" w:cs="Times New Roman"/>
          <w:i/>
          <w:iCs/>
          <w:sz w:val="20"/>
          <w:szCs w:val="20"/>
          <w:lang w:val="fr-BE" w:eastAsia="en-US"/>
        </w:rPr>
        <w:t>m</w:t>
      </w:r>
      <w:r w:rsidRPr="00D221BE">
        <w:rPr>
          <w:rFonts w:ascii="Calibri" w:hAnsi="Calibri" w:cs="Times New Roman"/>
          <w:i/>
          <w:iCs/>
          <w:sz w:val="20"/>
          <w:szCs w:val="20"/>
          <w:lang w:val="fr-BE" w:eastAsia="en-US"/>
        </w:rPr>
        <w:t>m</w:t>
      </w:r>
    </w:p>
    <w:p w14:paraId="33279F69" w14:textId="77777777" w:rsidR="001010CD" w:rsidRDefault="009D5590" w:rsidP="00D221BE">
      <w:pPr>
        <w:pStyle w:val="Aucunstyledeparagraphe"/>
        <w:suppressAutoHyphens/>
        <w:spacing w:line="276" w:lineRule="auto"/>
        <w:jc w:val="center"/>
        <w:rPr>
          <w:rFonts w:ascii="Calibri" w:hAnsi="Calibri" w:cs="Times New Roman"/>
          <w:i/>
          <w:iCs/>
          <w:sz w:val="20"/>
          <w:szCs w:val="20"/>
          <w:lang w:val="fr-BE" w:eastAsia="en-US"/>
        </w:rPr>
      </w:pPr>
      <w:r w:rsidRPr="00D221BE">
        <w:rPr>
          <w:rFonts w:ascii="Calibri" w:hAnsi="Calibri" w:cs="Times New Roman"/>
          <w:i/>
          <w:iCs/>
          <w:sz w:val="20"/>
          <w:szCs w:val="20"/>
          <w:lang w:val="fr-BE" w:eastAsia="en-US"/>
        </w:rPr>
        <w:t>et seront fournies par 4 dalles préassemblées, soit 1 m x 1 m.</w:t>
      </w:r>
    </w:p>
    <w:p w14:paraId="121B4E92" w14:textId="77777777" w:rsidR="00C514DF" w:rsidRPr="00D221BE" w:rsidRDefault="00C514DF" w:rsidP="00D221BE">
      <w:pPr>
        <w:pStyle w:val="Aucunstyledeparagraphe"/>
        <w:suppressAutoHyphens/>
        <w:spacing w:line="276" w:lineRule="auto"/>
        <w:jc w:val="center"/>
        <w:rPr>
          <w:rFonts w:ascii="Calibri" w:hAnsi="Calibri" w:cs="Times New Roman"/>
          <w:i/>
          <w:iCs/>
          <w:sz w:val="20"/>
          <w:szCs w:val="20"/>
          <w:lang w:val="fr-BE" w:eastAsia="en-US"/>
        </w:rPr>
      </w:pPr>
    </w:p>
    <w:p w14:paraId="3CA1FF32" w14:textId="77777777" w:rsidR="0076764E" w:rsidRDefault="00866B69" w:rsidP="001010CD">
      <w:pPr>
        <w:pStyle w:val="Aucunstyledeparagraphe"/>
        <w:suppressAutoHyphens/>
        <w:spacing w:before="120" w:line="276" w:lineRule="auto"/>
        <w:jc w:val="center"/>
      </w:pPr>
      <w:r>
        <w:pict w14:anchorId="2CDAD8DB">
          <v:shape id="_x0000_i1026" type="#_x0000_t75" style="width:198pt;height:147pt">
            <v:imagedata r:id="rId8" o:title=""/>
          </v:shape>
        </w:pict>
      </w:r>
    </w:p>
    <w:p w14:paraId="2DC7F7EF" w14:textId="77777777" w:rsidR="0076764E" w:rsidRDefault="0076764E" w:rsidP="0076764E">
      <w:pPr>
        <w:autoSpaceDE w:val="0"/>
        <w:autoSpaceDN w:val="0"/>
        <w:adjustRightInd w:val="0"/>
        <w:spacing w:before="120" w:after="0" w:line="240" w:lineRule="auto"/>
        <w:jc w:val="center"/>
        <w:rPr>
          <w:i/>
          <w:iCs/>
          <w:color w:val="000000"/>
          <w:sz w:val="18"/>
          <w:szCs w:val="18"/>
        </w:rPr>
      </w:pPr>
      <w:r w:rsidRPr="0004449F">
        <w:rPr>
          <w:i/>
          <w:iCs/>
          <w:color w:val="000000"/>
          <w:sz w:val="18"/>
          <w:szCs w:val="18"/>
        </w:rPr>
        <w:t xml:space="preserve">Les dalles </w:t>
      </w:r>
      <w:r w:rsidR="005D567A">
        <w:rPr>
          <w:i/>
          <w:iCs/>
          <w:color w:val="000000"/>
          <w:sz w:val="18"/>
          <w:szCs w:val="18"/>
        </w:rPr>
        <w:t>gazon</w:t>
      </w:r>
      <w:r w:rsidRPr="0004449F">
        <w:rPr>
          <w:i/>
          <w:iCs/>
          <w:color w:val="000000"/>
          <w:sz w:val="18"/>
          <w:szCs w:val="18"/>
        </w:rPr>
        <w:t xml:space="preserve"> devront être pourvues de fixations latérales a</w:t>
      </w:r>
      <w:r>
        <w:rPr>
          <w:i/>
          <w:iCs/>
          <w:color w:val="000000"/>
          <w:sz w:val="18"/>
          <w:szCs w:val="18"/>
        </w:rPr>
        <w:t>yant une résistance de mini</w:t>
      </w:r>
      <w:r w:rsidRPr="0004449F">
        <w:rPr>
          <w:i/>
          <w:iCs/>
          <w:color w:val="000000"/>
          <w:sz w:val="18"/>
          <w:szCs w:val="18"/>
        </w:rPr>
        <w:t xml:space="preserve">mum </w:t>
      </w:r>
      <w:r w:rsidR="005D567A">
        <w:rPr>
          <w:i/>
          <w:iCs/>
          <w:color w:val="000000"/>
          <w:sz w:val="18"/>
          <w:szCs w:val="18"/>
        </w:rPr>
        <w:t>3,4</w:t>
      </w:r>
      <w:r w:rsidRPr="0004449F">
        <w:rPr>
          <w:i/>
          <w:iCs/>
          <w:color w:val="000000"/>
          <w:sz w:val="18"/>
          <w:szCs w:val="18"/>
        </w:rPr>
        <w:t xml:space="preserve"> kN/m</w:t>
      </w:r>
      <w:r>
        <w:rPr>
          <w:i/>
          <w:iCs/>
          <w:color w:val="000000"/>
          <w:sz w:val="18"/>
          <w:szCs w:val="18"/>
        </w:rPr>
        <w:t>.</w:t>
      </w:r>
    </w:p>
    <w:p w14:paraId="6B7F4C56" w14:textId="77777777" w:rsidR="006410B2" w:rsidRPr="0004449F" w:rsidRDefault="006410B2" w:rsidP="0076764E">
      <w:pPr>
        <w:autoSpaceDE w:val="0"/>
        <w:autoSpaceDN w:val="0"/>
        <w:adjustRightInd w:val="0"/>
        <w:spacing w:before="120" w:after="0" w:line="240" w:lineRule="auto"/>
        <w:jc w:val="center"/>
        <w:rPr>
          <w:i/>
          <w:iCs/>
          <w:color w:val="000000"/>
          <w:sz w:val="18"/>
          <w:szCs w:val="18"/>
        </w:rPr>
      </w:pPr>
    </w:p>
    <w:p w14:paraId="0DA06825" w14:textId="77777777" w:rsidR="0076764E" w:rsidRDefault="00866B69" w:rsidP="0076764E">
      <w:pPr>
        <w:autoSpaceDE w:val="0"/>
        <w:autoSpaceDN w:val="0"/>
        <w:adjustRightInd w:val="0"/>
        <w:spacing w:before="120" w:after="0" w:line="240" w:lineRule="auto"/>
        <w:jc w:val="center"/>
      </w:pPr>
      <w:r>
        <w:pict w14:anchorId="62BE0294">
          <v:shape id="_x0000_i1027" type="#_x0000_t75" style="width:195pt;height:136.5pt">
            <v:imagedata r:id="rId9" o:title="GeoDal dilatation"/>
          </v:shape>
        </w:pict>
      </w:r>
    </w:p>
    <w:p w14:paraId="5DC8124E" w14:textId="77777777" w:rsidR="005D567A" w:rsidRDefault="0076764E" w:rsidP="005D567A">
      <w:pPr>
        <w:autoSpaceDE w:val="0"/>
        <w:autoSpaceDN w:val="0"/>
        <w:adjustRightInd w:val="0"/>
        <w:spacing w:before="120" w:after="0" w:line="240" w:lineRule="auto"/>
        <w:jc w:val="center"/>
        <w:rPr>
          <w:i/>
          <w:iCs/>
          <w:color w:val="000000"/>
          <w:sz w:val="18"/>
          <w:szCs w:val="18"/>
        </w:rPr>
      </w:pPr>
      <w:r w:rsidRPr="006A4F48">
        <w:rPr>
          <w:i/>
          <w:iCs/>
          <w:color w:val="000000"/>
          <w:sz w:val="18"/>
          <w:szCs w:val="18"/>
        </w:rPr>
        <w:t>Les dalles g</w:t>
      </w:r>
      <w:r w:rsidR="005D567A">
        <w:rPr>
          <w:i/>
          <w:iCs/>
          <w:color w:val="000000"/>
          <w:sz w:val="18"/>
          <w:szCs w:val="18"/>
        </w:rPr>
        <w:t>azon</w:t>
      </w:r>
      <w:r w:rsidRPr="006A4F48">
        <w:rPr>
          <w:i/>
          <w:iCs/>
          <w:color w:val="000000"/>
          <w:sz w:val="18"/>
          <w:szCs w:val="18"/>
        </w:rPr>
        <w:t xml:space="preserve"> devront disposer </w:t>
      </w:r>
      <w:r w:rsidR="005D567A">
        <w:rPr>
          <w:i/>
          <w:iCs/>
          <w:color w:val="000000"/>
          <w:sz w:val="18"/>
          <w:szCs w:val="18"/>
        </w:rPr>
        <w:t>de joints de dilatation</w:t>
      </w:r>
    </w:p>
    <w:p w14:paraId="5F732362" w14:textId="77777777" w:rsidR="0076764E" w:rsidRDefault="005D567A" w:rsidP="005D567A">
      <w:pPr>
        <w:autoSpaceDE w:val="0"/>
        <w:autoSpaceDN w:val="0"/>
        <w:adjustRightInd w:val="0"/>
        <w:spacing w:after="0" w:line="240" w:lineRule="auto"/>
        <w:jc w:val="center"/>
        <w:rPr>
          <w:i/>
          <w:iCs/>
          <w:color w:val="000000"/>
          <w:sz w:val="18"/>
          <w:szCs w:val="18"/>
        </w:rPr>
      </w:pPr>
      <w:r>
        <w:rPr>
          <w:i/>
          <w:iCs/>
          <w:color w:val="000000"/>
          <w:sz w:val="18"/>
          <w:szCs w:val="18"/>
        </w:rPr>
        <w:t>permettant de répartir les contraintes liées aux variations climatiques.</w:t>
      </w:r>
    </w:p>
    <w:p w14:paraId="5F2159C4" w14:textId="77777777" w:rsidR="006410B2" w:rsidRPr="00651CB5" w:rsidRDefault="006410B2" w:rsidP="005D567A">
      <w:pPr>
        <w:autoSpaceDE w:val="0"/>
        <w:autoSpaceDN w:val="0"/>
        <w:adjustRightInd w:val="0"/>
        <w:spacing w:after="0" w:line="240" w:lineRule="auto"/>
        <w:jc w:val="center"/>
        <w:rPr>
          <w:i/>
          <w:iCs/>
          <w:color w:val="000000"/>
          <w:sz w:val="18"/>
          <w:szCs w:val="18"/>
        </w:rPr>
      </w:pPr>
    </w:p>
    <w:p w14:paraId="1D7D9503" w14:textId="77777777" w:rsidR="0076764E" w:rsidRDefault="00866B69" w:rsidP="0076764E">
      <w:pPr>
        <w:autoSpaceDE w:val="0"/>
        <w:autoSpaceDN w:val="0"/>
        <w:adjustRightInd w:val="0"/>
        <w:spacing w:before="120" w:after="0" w:line="240" w:lineRule="auto"/>
        <w:jc w:val="center"/>
      </w:pPr>
      <w:r>
        <w:pict w14:anchorId="2E75CA5F">
          <v:shape id="_x0000_i1028" type="#_x0000_t75" style="width:192pt;height:145.5pt">
            <v:imagedata r:id="rId10" o:title=""/>
          </v:shape>
        </w:pict>
      </w:r>
    </w:p>
    <w:p w14:paraId="75CA61A3" w14:textId="77777777" w:rsidR="0076764E" w:rsidRDefault="0076764E" w:rsidP="0076764E">
      <w:pPr>
        <w:autoSpaceDE w:val="0"/>
        <w:autoSpaceDN w:val="0"/>
        <w:adjustRightInd w:val="0"/>
        <w:spacing w:before="120" w:after="0" w:line="240" w:lineRule="auto"/>
        <w:jc w:val="center"/>
        <w:rPr>
          <w:i/>
          <w:iCs/>
          <w:color w:val="000000"/>
          <w:sz w:val="18"/>
          <w:szCs w:val="18"/>
        </w:rPr>
      </w:pPr>
      <w:r w:rsidRPr="00D86D10">
        <w:rPr>
          <w:i/>
          <w:iCs/>
          <w:color w:val="000000"/>
          <w:sz w:val="18"/>
          <w:szCs w:val="18"/>
        </w:rPr>
        <w:t xml:space="preserve">Les dalles </w:t>
      </w:r>
      <w:r w:rsidR="006410B2">
        <w:rPr>
          <w:i/>
          <w:iCs/>
          <w:color w:val="000000"/>
          <w:sz w:val="18"/>
          <w:szCs w:val="18"/>
        </w:rPr>
        <w:t>gazon</w:t>
      </w:r>
      <w:r w:rsidRPr="00D86D10">
        <w:rPr>
          <w:i/>
          <w:iCs/>
          <w:color w:val="000000"/>
          <w:sz w:val="18"/>
          <w:szCs w:val="18"/>
        </w:rPr>
        <w:t xml:space="preserve"> devront disposer de plots de marquage spéci</w:t>
      </w:r>
      <w:r>
        <w:rPr>
          <w:i/>
          <w:iCs/>
          <w:color w:val="000000"/>
          <w:sz w:val="18"/>
          <w:szCs w:val="18"/>
        </w:rPr>
        <w:t>fiques</w:t>
      </w:r>
      <w:r w:rsidRPr="00D86D10">
        <w:rPr>
          <w:i/>
          <w:iCs/>
          <w:color w:val="000000"/>
          <w:sz w:val="18"/>
          <w:szCs w:val="18"/>
        </w:rPr>
        <w:t>.</w:t>
      </w:r>
    </w:p>
    <w:p w14:paraId="7010AA57" w14:textId="77777777" w:rsidR="00D221BE" w:rsidRDefault="00D221BE" w:rsidP="002731F2">
      <w:pPr>
        <w:autoSpaceDE w:val="0"/>
        <w:autoSpaceDN w:val="0"/>
        <w:adjustRightInd w:val="0"/>
        <w:spacing w:after="0" w:line="240" w:lineRule="auto"/>
        <w:jc w:val="both"/>
        <w:rPr>
          <w:b/>
          <w:sz w:val="28"/>
          <w:szCs w:val="28"/>
        </w:rPr>
      </w:pPr>
    </w:p>
    <w:p w14:paraId="4A63BCD2" w14:textId="77777777" w:rsidR="00C514DF" w:rsidRDefault="00C514DF" w:rsidP="002731F2">
      <w:pPr>
        <w:autoSpaceDE w:val="0"/>
        <w:autoSpaceDN w:val="0"/>
        <w:adjustRightInd w:val="0"/>
        <w:spacing w:after="0" w:line="240" w:lineRule="auto"/>
        <w:jc w:val="both"/>
        <w:rPr>
          <w:b/>
          <w:sz w:val="28"/>
          <w:szCs w:val="28"/>
        </w:rPr>
      </w:pPr>
    </w:p>
    <w:p w14:paraId="6F4FAFCF" w14:textId="77777777" w:rsidR="002731F2" w:rsidRPr="00D61EDF" w:rsidRDefault="00036A4C" w:rsidP="002731F2">
      <w:pPr>
        <w:autoSpaceDE w:val="0"/>
        <w:autoSpaceDN w:val="0"/>
        <w:adjustRightInd w:val="0"/>
        <w:spacing w:after="0" w:line="240" w:lineRule="auto"/>
        <w:jc w:val="both"/>
        <w:rPr>
          <w:b/>
          <w:sz w:val="28"/>
          <w:szCs w:val="28"/>
        </w:rPr>
      </w:pPr>
      <w:r>
        <w:rPr>
          <w:b/>
          <w:sz w:val="28"/>
          <w:szCs w:val="28"/>
        </w:rPr>
        <w:t>3</w:t>
      </w:r>
      <w:r w:rsidR="002731F2" w:rsidRPr="00D61EDF">
        <w:rPr>
          <w:b/>
          <w:sz w:val="28"/>
          <w:szCs w:val="28"/>
        </w:rPr>
        <w:t xml:space="preserve">. </w:t>
      </w:r>
      <w:r w:rsidR="002731F2">
        <w:rPr>
          <w:b/>
          <w:sz w:val="28"/>
          <w:szCs w:val="28"/>
        </w:rPr>
        <w:t>D</w:t>
      </w:r>
      <w:r w:rsidR="00564FFA">
        <w:rPr>
          <w:b/>
          <w:sz w:val="28"/>
          <w:szCs w:val="28"/>
        </w:rPr>
        <w:t>escriptif de pose</w:t>
      </w:r>
    </w:p>
    <w:p w14:paraId="5F188B23" w14:textId="77777777" w:rsidR="00567F31" w:rsidRDefault="00866B69" w:rsidP="00EC50B7">
      <w:pPr>
        <w:pStyle w:val="Aucunstyledeparagraphe"/>
        <w:suppressAutoHyphens/>
        <w:spacing w:before="113" w:line="276" w:lineRule="auto"/>
        <w:rPr>
          <w:rFonts w:ascii="Calibri" w:hAnsi="Calibri" w:cs="Times New Roman"/>
          <w:b/>
          <w:color w:val="auto"/>
          <w:sz w:val="22"/>
          <w:szCs w:val="22"/>
          <w:lang w:val="fr-BE" w:eastAsia="en-US"/>
        </w:rPr>
      </w:pPr>
      <w:r>
        <w:rPr>
          <w:rFonts w:ascii="Calibri" w:hAnsi="Calibri" w:cs="Times New Roman"/>
          <w:b/>
          <w:color w:val="auto"/>
          <w:sz w:val="22"/>
          <w:szCs w:val="22"/>
          <w:lang w:val="fr-BE" w:eastAsia="en-US"/>
        </w:rPr>
        <w:pict w14:anchorId="77E179D9">
          <v:shape id="_x0000_i1029" type="#_x0000_t75" style="width:339.75pt;height:166.5pt">
            <v:imagedata r:id="rId11" o:title=""/>
          </v:shape>
        </w:pict>
      </w:r>
    </w:p>
    <w:p w14:paraId="4B9EB021" w14:textId="77777777" w:rsidR="00FC603C" w:rsidRPr="00FC603C" w:rsidRDefault="00FC603C" w:rsidP="001C516C">
      <w:pPr>
        <w:pStyle w:val="Aucunstyledeparagraphe"/>
        <w:suppressAutoHyphens/>
        <w:spacing w:line="276" w:lineRule="auto"/>
        <w:jc w:val="both"/>
        <w:rPr>
          <w:rFonts w:ascii="Calibri" w:hAnsi="Calibri" w:cs="Times New Roman"/>
          <w:b/>
          <w:color w:val="auto"/>
          <w:sz w:val="22"/>
          <w:szCs w:val="22"/>
          <w:lang w:val="fr-BE" w:eastAsia="en-US"/>
        </w:rPr>
      </w:pPr>
      <w:bookmarkStart w:id="1" w:name="_Hlk45727425"/>
      <w:r w:rsidRPr="00FC603C">
        <w:rPr>
          <w:rFonts w:ascii="Calibri" w:hAnsi="Calibri" w:cs="Times New Roman"/>
          <w:b/>
          <w:color w:val="auto"/>
          <w:sz w:val="22"/>
          <w:szCs w:val="22"/>
          <w:lang w:val="fr-BE" w:eastAsia="en-US"/>
        </w:rPr>
        <w:t xml:space="preserve">3.1. </w:t>
      </w:r>
      <w:r w:rsidR="009A318C">
        <w:rPr>
          <w:rFonts w:ascii="Calibri" w:hAnsi="Calibri" w:cs="Times New Roman"/>
          <w:b/>
          <w:color w:val="auto"/>
          <w:sz w:val="22"/>
          <w:szCs w:val="22"/>
          <w:lang w:val="fr-BE" w:eastAsia="en-US"/>
        </w:rPr>
        <w:t>Réalisation de la f</w:t>
      </w:r>
      <w:r w:rsidR="00FC2656">
        <w:rPr>
          <w:rFonts w:ascii="Calibri" w:hAnsi="Calibri" w:cs="Times New Roman"/>
          <w:b/>
          <w:color w:val="auto"/>
          <w:sz w:val="22"/>
          <w:szCs w:val="22"/>
          <w:lang w:val="fr-BE" w:eastAsia="en-US"/>
        </w:rPr>
        <w:t>ondation</w:t>
      </w:r>
    </w:p>
    <w:p w14:paraId="21D7C9D7" w14:textId="77777777" w:rsidR="00F60CC9" w:rsidRDefault="009A318C" w:rsidP="00AD3C26">
      <w:pPr>
        <w:pStyle w:val="Aucunstyledeparagraphe"/>
        <w:suppressAutoHyphens/>
        <w:spacing w:before="113" w:line="276" w:lineRule="auto"/>
        <w:jc w:val="both"/>
        <w:rPr>
          <w:rFonts w:ascii="Calibri" w:hAnsi="Calibri" w:cs="Times New Roman"/>
          <w:color w:val="auto"/>
          <w:sz w:val="22"/>
          <w:szCs w:val="22"/>
          <w:lang w:val="fr-BE" w:eastAsia="en-US"/>
        </w:rPr>
      </w:pPr>
      <w:bookmarkStart w:id="2" w:name="_Hlk45727463"/>
      <w:bookmarkEnd w:id="1"/>
      <w:r>
        <w:rPr>
          <w:rFonts w:ascii="Calibri" w:hAnsi="Calibri" w:cs="Times New Roman"/>
          <w:color w:val="auto"/>
          <w:sz w:val="22"/>
          <w:szCs w:val="22"/>
          <w:lang w:val="fr-BE" w:eastAsia="en-US"/>
        </w:rPr>
        <w:t>a</w:t>
      </w:r>
      <w:r w:rsidR="005D3599">
        <w:rPr>
          <w:rFonts w:ascii="Calibri" w:hAnsi="Calibri" w:cs="Times New Roman"/>
          <w:color w:val="auto"/>
          <w:sz w:val="22"/>
          <w:szCs w:val="22"/>
          <w:lang w:val="fr-BE" w:eastAsia="en-US"/>
        </w:rPr>
        <w:t xml:space="preserve">. </w:t>
      </w:r>
      <w:r w:rsidR="005520C5">
        <w:rPr>
          <w:rFonts w:ascii="Calibri" w:hAnsi="Calibri" w:cs="Times New Roman"/>
          <w:color w:val="auto"/>
          <w:sz w:val="22"/>
          <w:szCs w:val="22"/>
          <w:lang w:val="fr-BE" w:eastAsia="en-US"/>
        </w:rPr>
        <w:t>Décaisser la terre sur</w:t>
      </w:r>
      <w:r w:rsidR="00FC2656">
        <w:rPr>
          <w:rFonts w:ascii="Calibri" w:hAnsi="Calibri" w:cs="Times New Roman"/>
          <w:color w:val="auto"/>
          <w:sz w:val="22"/>
          <w:szCs w:val="22"/>
          <w:lang w:val="fr-BE" w:eastAsia="en-US"/>
        </w:rPr>
        <w:t xml:space="preserve"> </w:t>
      </w:r>
      <w:r w:rsidR="00FC2656" w:rsidRPr="0049763C">
        <w:rPr>
          <w:rFonts w:ascii="Calibri" w:hAnsi="Calibri" w:cs="Times New Roman"/>
          <w:i/>
          <w:iCs/>
          <w:color w:val="2E74B5"/>
          <w:sz w:val="22"/>
          <w:szCs w:val="22"/>
          <w:lang w:val="fr-BE" w:eastAsia="en-US"/>
        </w:rPr>
        <w:t>« ... _ _ cm ... ».</w:t>
      </w:r>
    </w:p>
    <w:bookmarkEnd w:id="2"/>
    <w:p w14:paraId="6E670D80" w14:textId="77777777" w:rsidR="00FC2656" w:rsidRDefault="009A318C" w:rsidP="00AD3C26">
      <w:pPr>
        <w:pStyle w:val="Aucunstyledeparagraphe"/>
        <w:suppressAutoHyphens/>
        <w:spacing w:before="113" w:line="276" w:lineRule="auto"/>
        <w:jc w:val="both"/>
        <w:rPr>
          <w:rFonts w:ascii="Calibri" w:hAnsi="Calibri" w:cs="Times New Roman"/>
          <w:color w:val="auto"/>
          <w:sz w:val="22"/>
          <w:szCs w:val="22"/>
          <w:lang w:val="fr-BE" w:eastAsia="en-US"/>
        </w:rPr>
      </w:pPr>
      <w:r>
        <w:rPr>
          <w:rFonts w:ascii="Calibri" w:hAnsi="Calibri" w:cs="Times New Roman"/>
          <w:color w:val="auto"/>
          <w:sz w:val="22"/>
          <w:szCs w:val="22"/>
          <w:lang w:val="fr-BE" w:eastAsia="en-US"/>
        </w:rPr>
        <w:t>b</w:t>
      </w:r>
      <w:r w:rsidR="00FC2656">
        <w:rPr>
          <w:rFonts w:ascii="Calibri" w:hAnsi="Calibri" w:cs="Times New Roman"/>
          <w:color w:val="auto"/>
          <w:sz w:val="22"/>
          <w:szCs w:val="22"/>
          <w:lang w:val="fr-BE" w:eastAsia="en-US"/>
        </w:rPr>
        <w:t xml:space="preserve">. En fond de coffre, poser un géotextile non-tissé </w:t>
      </w:r>
      <w:r w:rsidR="00FC2656" w:rsidRPr="0049763C">
        <w:rPr>
          <w:rFonts w:ascii="Calibri" w:hAnsi="Calibri" w:cs="Times New Roman"/>
          <w:i/>
          <w:iCs/>
          <w:color w:val="2E74B5"/>
          <w:sz w:val="22"/>
          <w:szCs w:val="22"/>
          <w:lang w:val="fr-BE" w:eastAsia="en-US"/>
        </w:rPr>
        <w:t>« ... de minimum _ _ _ g/m² ... »</w:t>
      </w:r>
      <w:r w:rsidR="00FC2656" w:rsidRPr="002B2D81">
        <w:rPr>
          <w:rFonts w:ascii="Calibri" w:hAnsi="Calibri" w:cs="Times New Roman"/>
          <w:i/>
          <w:iCs/>
          <w:color w:val="auto"/>
          <w:sz w:val="22"/>
          <w:szCs w:val="22"/>
          <w:lang w:val="fr-BE" w:eastAsia="en-US"/>
        </w:rPr>
        <w:t xml:space="preserve"> </w:t>
      </w:r>
      <w:r w:rsidR="00FC2656" w:rsidRPr="00077765">
        <w:rPr>
          <w:rFonts w:ascii="Calibri" w:hAnsi="Calibri" w:cs="Times New Roman"/>
          <w:i/>
          <w:iCs/>
          <w:color w:val="C45911"/>
          <w:sz w:val="22"/>
          <w:szCs w:val="22"/>
          <w:lang w:val="fr-BE" w:eastAsia="en-US"/>
        </w:rPr>
        <w:t xml:space="preserve">[ ... de type </w:t>
      </w:r>
      <w:proofErr w:type="spellStart"/>
      <w:r w:rsidR="00FC2656" w:rsidRPr="00077765">
        <w:rPr>
          <w:rFonts w:ascii="Calibri" w:hAnsi="Calibri" w:cs="Times New Roman"/>
          <w:i/>
          <w:iCs/>
          <w:color w:val="C45911"/>
          <w:sz w:val="22"/>
          <w:szCs w:val="22"/>
          <w:lang w:val="fr-BE" w:eastAsia="en-US"/>
        </w:rPr>
        <w:t>Fibertex</w:t>
      </w:r>
      <w:proofErr w:type="spellEnd"/>
      <w:r w:rsidR="007D1FD0">
        <w:rPr>
          <w:rFonts w:ascii="Calibri" w:hAnsi="Calibri" w:cs="Times New Roman"/>
          <w:i/>
          <w:iCs/>
          <w:color w:val="C45911"/>
          <w:sz w:val="22"/>
          <w:szCs w:val="22"/>
          <w:lang w:val="fr-BE" w:eastAsia="en-US"/>
        </w:rPr>
        <w:t xml:space="preserve">, </w:t>
      </w:r>
      <w:proofErr w:type="spellStart"/>
      <w:r w:rsidR="007D1FD0">
        <w:rPr>
          <w:rFonts w:ascii="Calibri" w:hAnsi="Calibri" w:cs="Times New Roman"/>
          <w:i/>
          <w:iCs/>
          <w:color w:val="C45911"/>
          <w:sz w:val="22"/>
          <w:szCs w:val="22"/>
          <w:lang w:val="fr-BE" w:eastAsia="en-US"/>
        </w:rPr>
        <w:t>GeoNetex</w:t>
      </w:r>
      <w:proofErr w:type="spellEnd"/>
      <w:r w:rsidR="007D1FD0">
        <w:rPr>
          <w:rFonts w:ascii="Calibri" w:hAnsi="Calibri" w:cs="Times New Roman"/>
          <w:i/>
          <w:iCs/>
          <w:color w:val="C45911"/>
          <w:sz w:val="22"/>
          <w:szCs w:val="22"/>
          <w:lang w:val="fr-BE" w:eastAsia="en-US"/>
        </w:rPr>
        <w:t>,</w:t>
      </w:r>
      <w:r w:rsidR="00240404" w:rsidRPr="00077765">
        <w:rPr>
          <w:rFonts w:ascii="Calibri" w:hAnsi="Calibri" w:cs="Times New Roman"/>
          <w:i/>
          <w:iCs/>
          <w:color w:val="C45911"/>
          <w:sz w:val="22"/>
          <w:szCs w:val="22"/>
          <w:lang w:val="fr-BE" w:eastAsia="en-US"/>
        </w:rPr>
        <w:t xml:space="preserve"> </w:t>
      </w:r>
      <w:r w:rsidR="00FC2656" w:rsidRPr="00077765">
        <w:rPr>
          <w:rFonts w:ascii="Calibri" w:hAnsi="Calibri" w:cs="Times New Roman"/>
          <w:i/>
          <w:iCs/>
          <w:color w:val="C45911"/>
          <w:sz w:val="22"/>
          <w:szCs w:val="22"/>
          <w:lang w:val="fr-BE" w:eastAsia="en-US"/>
        </w:rPr>
        <w:t>... ]</w:t>
      </w:r>
      <w:r w:rsidR="00FC2656" w:rsidRPr="00077765">
        <w:rPr>
          <w:rFonts w:ascii="Calibri" w:hAnsi="Calibri" w:cs="Times New Roman"/>
          <w:color w:val="C45911"/>
          <w:sz w:val="22"/>
          <w:szCs w:val="22"/>
          <w:lang w:val="fr-BE" w:eastAsia="en-US"/>
        </w:rPr>
        <w:t xml:space="preserve"> </w:t>
      </w:r>
      <w:r w:rsidR="00FC2656">
        <w:rPr>
          <w:rFonts w:ascii="Calibri" w:hAnsi="Calibri" w:cs="Times New Roman"/>
          <w:color w:val="auto"/>
          <w:sz w:val="22"/>
          <w:szCs w:val="22"/>
          <w:lang w:val="fr-BE" w:eastAsia="en-US"/>
        </w:rPr>
        <w:t>.</w:t>
      </w:r>
    </w:p>
    <w:p w14:paraId="027DE3E3" w14:textId="77777777" w:rsidR="007D1FD0" w:rsidRDefault="009A318C" w:rsidP="00AD3C26">
      <w:pPr>
        <w:pStyle w:val="Aucunstyledeparagraphe"/>
        <w:suppressAutoHyphens/>
        <w:spacing w:before="113" w:line="276" w:lineRule="auto"/>
        <w:jc w:val="both"/>
        <w:rPr>
          <w:rFonts w:ascii="Calibri" w:hAnsi="Calibri" w:cs="Times New Roman"/>
          <w:color w:val="auto"/>
          <w:sz w:val="22"/>
          <w:szCs w:val="22"/>
          <w:lang w:val="fr-BE" w:eastAsia="en-US"/>
        </w:rPr>
      </w:pPr>
      <w:r>
        <w:rPr>
          <w:rFonts w:ascii="Calibri" w:hAnsi="Calibri" w:cs="Times New Roman"/>
          <w:color w:val="auto"/>
          <w:sz w:val="22"/>
          <w:szCs w:val="22"/>
          <w:lang w:val="fr-BE" w:eastAsia="en-US"/>
        </w:rPr>
        <w:t>c</w:t>
      </w:r>
      <w:r w:rsidR="00FC2656">
        <w:rPr>
          <w:rFonts w:ascii="Calibri" w:hAnsi="Calibri" w:cs="Times New Roman"/>
          <w:color w:val="auto"/>
          <w:sz w:val="22"/>
          <w:szCs w:val="22"/>
          <w:lang w:val="fr-BE" w:eastAsia="en-US"/>
        </w:rPr>
        <w:t>. Réaliser un lit porteur</w:t>
      </w:r>
      <w:r w:rsidR="007D1FD0">
        <w:rPr>
          <w:rFonts w:ascii="Calibri" w:hAnsi="Calibri" w:cs="Times New Roman"/>
          <w:color w:val="auto"/>
          <w:sz w:val="22"/>
          <w:szCs w:val="22"/>
          <w:lang w:val="fr-BE" w:eastAsia="en-US"/>
        </w:rPr>
        <w:t xml:space="preserve"> drainant</w:t>
      </w:r>
      <w:r w:rsidR="00FC2656">
        <w:rPr>
          <w:rFonts w:ascii="Calibri" w:hAnsi="Calibri" w:cs="Times New Roman"/>
          <w:color w:val="auto"/>
          <w:sz w:val="22"/>
          <w:szCs w:val="22"/>
          <w:lang w:val="fr-BE" w:eastAsia="en-US"/>
        </w:rPr>
        <w:t xml:space="preserve"> d'une épaisseur </w:t>
      </w:r>
      <w:r>
        <w:rPr>
          <w:rFonts w:ascii="Calibri" w:hAnsi="Calibri" w:cs="Times New Roman"/>
          <w:color w:val="auto"/>
          <w:sz w:val="22"/>
          <w:szCs w:val="22"/>
          <w:lang w:val="fr-BE" w:eastAsia="en-US"/>
        </w:rPr>
        <w:t xml:space="preserve">de </w:t>
      </w:r>
      <w:r w:rsidR="00FC2656" w:rsidRPr="0049763C">
        <w:rPr>
          <w:rFonts w:ascii="Calibri" w:hAnsi="Calibri" w:cs="Times New Roman"/>
          <w:i/>
          <w:iCs/>
          <w:color w:val="2E74B5"/>
          <w:sz w:val="22"/>
          <w:szCs w:val="22"/>
          <w:lang w:val="fr-BE" w:eastAsia="en-US"/>
        </w:rPr>
        <w:t xml:space="preserve">« ... 20 à 30 cm pour des véhicules légers </w:t>
      </w:r>
      <w:r w:rsidRPr="0049763C">
        <w:rPr>
          <w:rFonts w:ascii="Calibri" w:hAnsi="Calibri" w:cs="Times New Roman"/>
          <w:i/>
          <w:iCs/>
          <w:color w:val="2E74B5"/>
          <w:sz w:val="22"/>
          <w:szCs w:val="22"/>
          <w:lang w:val="fr-BE" w:eastAsia="en-US"/>
        </w:rPr>
        <w:t>/</w:t>
      </w:r>
      <w:r w:rsidR="00FC2656" w:rsidRPr="0049763C">
        <w:rPr>
          <w:rFonts w:ascii="Calibri" w:hAnsi="Calibri" w:cs="Times New Roman"/>
          <w:i/>
          <w:iCs/>
          <w:color w:val="2E74B5"/>
          <w:sz w:val="22"/>
          <w:szCs w:val="22"/>
          <w:lang w:val="fr-BE" w:eastAsia="en-US"/>
        </w:rPr>
        <w:t xml:space="preserve"> 30 à 50 cm pour des accès pompiers </w:t>
      </w:r>
      <w:r w:rsidRPr="0049763C">
        <w:rPr>
          <w:rFonts w:ascii="Calibri" w:hAnsi="Calibri" w:cs="Times New Roman"/>
          <w:i/>
          <w:iCs/>
          <w:color w:val="2E74B5"/>
          <w:sz w:val="22"/>
          <w:szCs w:val="22"/>
          <w:lang w:val="fr-BE" w:eastAsia="en-US"/>
        </w:rPr>
        <w:t>/</w:t>
      </w:r>
      <w:r w:rsidR="00FC2656" w:rsidRPr="0049763C">
        <w:rPr>
          <w:rFonts w:ascii="Calibri" w:hAnsi="Calibri" w:cs="Times New Roman"/>
          <w:i/>
          <w:iCs/>
          <w:color w:val="2E74B5"/>
          <w:sz w:val="22"/>
          <w:szCs w:val="22"/>
          <w:lang w:val="fr-BE" w:eastAsia="en-US"/>
        </w:rPr>
        <w:t xml:space="preserve"> 45 à 60 cm pour du passage de camions ... »</w:t>
      </w:r>
      <w:r w:rsidRPr="0049763C">
        <w:rPr>
          <w:rFonts w:ascii="Calibri" w:hAnsi="Calibri" w:cs="Times New Roman"/>
          <w:color w:val="2E74B5"/>
          <w:sz w:val="22"/>
          <w:szCs w:val="22"/>
          <w:lang w:val="fr-BE" w:eastAsia="en-US"/>
        </w:rPr>
        <w:t xml:space="preserve">. </w:t>
      </w:r>
      <w:r>
        <w:rPr>
          <w:rFonts w:ascii="Calibri" w:hAnsi="Calibri" w:cs="Times New Roman"/>
          <w:color w:val="auto"/>
          <w:sz w:val="22"/>
          <w:szCs w:val="22"/>
          <w:lang w:val="fr-BE" w:eastAsia="en-US"/>
        </w:rPr>
        <w:t xml:space="preserve">Le lit porteur sera </w:t>
      </w:r>
      <w:r w:rsidR="00FC2656">
        <w:rPr>
          <w:rFonts w:ascii="Calibri" w:hAnsi="Calibri" w:cs="Times New Roman"/>
          <w:color w:val="auto"/>
          <w:sz w:val="22"/>
          <w:szCs w:val="22"/>
          <w:lang w:val="fr-BE" w:eastAsia="en-US"/>
        </w:rPr>
        <w:t xml:space="preserve">en </w:t>
      </w:r>
      <w:r w:rsidR="00FC2656" w:rsidRPr="0049763C">
        <w:rPr>
          <w:rFonts w:ascii="Calibri" w:hAnsi="Calibri" w:cs="Times New Roman"/>
          <w:i/>
          <w:iCs/>
          <w:color w:val="2E74B5"/>
          <w:sz w:val="22"/>
          <w:szCs w:val="22"/>
          <w:lang w:val="fr-BE" w:eastAsia="en-US"/>
        </w:rPr>
        <w:t>« ... graviers, concassé, pierrailles ... »</w:t>
      </w:r>
      <w:r>
        <w:rPr>
          <w:rFonts w:ascii="Calibri" w:hAnsi="Calibri" w:cs="Times New Roman"/>
          <w:color w:val="auto"/>
          <w:sz w:val="22"/>
          <w:szCs w:val="22"/>
          <w:lang w:val="fr-BE" w:eastAsia="en-US"/>
        </w:rPr>
        <w:t xml:space="preserve"> d'une granulométrie </w:t>
      </w:r>
      <w:r w:rsidRPr="0049763C">
        <w:rPr>
          <w:rFonts w:ascii="Calibri" w:hAnsi="Calibri" w:cs="Times New Roman"/>
          <w:i/>
          <w:iCs/>
          <w:color w:val="2E74B5"/>
          <w:sz w:val="22"/>
          <w:szCs w:val="22"/>
          <w:lang w:val="fr-BE" w:eastAsia="en-US"/>
        </w:rPr>
        <w:t xml:space="preserve">« ... Ø </w:t>
      </w:r>
      <w:r w:rsidR="007D1FD0">
        <w:rPr>
          <w:rFonts w:ascii="Calibri" w:hAnsi="Calibri" w:cs="Times New Roman"/>
          <w:i/>
          <w:iCs/>
          <w:color w:val="2E74B5"/>
          <w:sz w:val="22"/>
          <w:szCs w:val="22"/>
          <w:lang w:val="fr-BE" w:eastAsia="en-US"/>
        </w:rPr>
        <w:t>0</w:t>
      </w:r>
      <w:r w:rsidRPr="0049763C">
        <w:rPr>
          <w:rFonts w:ascii="Calibri" w:hAnsi="Calibri" w:cs="Times New Roman"/>
          <w:i/>
          <w:iCs/>
          <w:color w:val="2E74B5"/>
          <w:sz w:val="22"/>
          <w:szCs w:val="22"/>
          <w:lang w:val="fr-BE" w:eastAsia="en-US"/>
        </w:rPr>
        <w:t>/32, Ø 20/50, Ø 20/</w:t>
      </w:r>
      <w:r w:rsidR="00417E73" w:rsidRPr="0049763C">
        <w:rPr>
          <w:rFonts w:ascii="Calibri" w:hAnsi="Calibri" w:cs="Times New Roman"/>
          <w:i/>
          <w:iCs/>
          <w:color w:val="2E74B5"/>
          <w:sz w:val="22"/>
          <w:szCs w:val="22"/>
          <w:lang w:val="fr-BE" w:eastAsia="en-US"/>
        </w:rPr>
        <w:t>63</w:t>
      </w:r>
      <w:r w:rsidRPr="0049763C">
        <w:rPr>
          <w:rFonts w:ascii="Calibri" w:hAnsi="Calibri" w:cs="Times New Roman"/>
          <w:i/>
          <w:iCs/>
          <w:color w:val="2E74B5"/>
          <w:sz w:val="22"/>
          <w:szCs w:val="22"/>
          <w:lang w:val="fr-BE" w:eastAsia="en-US"/>
        </w:rPr>
        <w:t>, etc. ... »</w:t>
      </w:r>
      <w:r w:rsidRPr="002B2D81">
        <w:rPr>
          <w:rFonts w:ascii="Calibri" w:hAnsi="Calibri" w:cs="Times New Roman"/>
          <w:i/>
          <w:iCs/>
          <w:color w:val="auto"/>
          <w:sz w:val="22"/>
          <w:szCs w:val="22"/>
          <w:lang w:val="fr-BE" w:eastAsia="en-US"/>
        </w:rPr>
        <w:t>.</w:t>
      </w:r>
    </w:p>
    <w:p w14:paraId="329C1CA9" w14:textId="77777777" w:rsidR="00FC2656" w:rsidRDefault="009A318C" w:rsidP="00AD3C26">
      <w:pPr>
        <w:pStyle w:val="Aucunstyledeparagraphe"/>
        <w:suppressAutoHyphens/>
        <w:spacing w:before="113" w:line="276" w:lineRule="auto"/>
        <w:jc w:val="both"/>
        <w:rPr>
          <w:rFonts w:ascii="Calibri" w:hAnsi="Calibri" w:cs="Times New Roman"/>
          <w:color w:val="auto"/>
          <w:sz w:val="22"/>
          <w:szCs w:val="22"/>
          <w:lang w:val="fr-BE" w:eastAsia="en-US"/>
        </w:rPr>
      </w:pPr>
      <w:r>
        <w:rPr>
          <w:rFonts w:ascii="Calibri" w:hAnsi="Calibri" w:cs="Times New Roman"/>
          <w:color w:val="auto"/>
          <w:sz w:val="22"/>
          <w:szCs w:val="22"/>
          <w:lang w:val="fr-BE" w:eastAsia="en-US"/>
        </w:rPr>
        <w:t>Bien compacter</w:t>
      </w:r>
      <w:r w:rsidR="007D1FD0">
        <w:rPr>
          <w:rFonts w:ascii="Calibri" w:hAnsi="Calibri" w:cs="Times New Roman"/>
          <w:color w:val="auto"/>
          <w:sz w:val="22"/>
          <w:szCs w:val="22"/>
          <w:lang w:val="fr-BE" w:eastAsia="en-US"/>
        </w:rPr>
        <w:t xml:space="preserve"> le lit porteur</w:t>
      </w:r>
      <w:r>
        <w:rPr>
          <w:rFonts w:ascii="Calibri" w:hAnsi="Calibri" w:cs="Times New Roman"/>
          <w:color w:val="auto"/>
          <w:sz w:val="22"/>
          <w:szCs w:val="22"/>
          <w:lang w:val="fr-BE" w:eastAsia="en-US"/>
        </w:rPr>
        <w:t>.</w:t>
      </w:r>
    </w:p>
    <w:p w14:paraId="2A0444C8" w14:textId="77777777" w:rsidR="009A318C" w:rsidRDefault="009A318C" w:rsidP="00C514DF">
      <w:pPr>
        <w:pStyle w:val="Aucunstyledeparagraphe"/>
        <w:suppressAutoHyphens/>
        <w:spacing w:before="240" w:line="276" w:lineRule="auto"/>
        <w:rPr>
          <w:rFonts w:ascii="Calibri" w:hAnsi="Calibri" w:cs="Times New Roman"/>
          <w:b/>
          <w:color w:val="auto"/>
          <w:sz w:val="22"/>
          <w:szCs w:val="22"/>
          <w:lang w:val="fr-BE" w:eastAsia="en-US"/>
        </w:rPr>
      </w:pPr>
      <w:r w:rsidRPr="00D865E9">
        <w:rPr>
          <w:rFonts w:ascii="Calibri" w:hAnsi="Calibri" w:cs="Times New Roman"/>
          <w:b/>
          <w:color w:val="auto"/>
          <w:sz w:val="22"/>
          <w:szCs w:val="22"/>
          <w:lang w:val="fr-BE" w:eastAsia="en-US"/>
        </w:rPr>
        <w:t xml:space="preserve">3.2. </w:t>
      </w:r>
      <w:r>
        <w:rPr>
          <w:rFonts w:ascii="Calibri" w:hAnsi="Calibri" w:cs="Times New Roman"/>
          <w:b/>
          <w:color w:val="auto"/>
          <w:sz w:val="22"/>
          <w:szCs w:val="22"/>
          <w:lang w:val="fr-BE" w:eastAsia="en-US"/>
        </w:rPr>
        <w:t>Réalisation du lit de pose</w:t>
      </w:r>
    </w:p>
    <w:p w14:paraId="00CF7EC8" w14:textId="77777777" w:rsidR="006A7B75" w:rsidRDefault="00F94C25" w:rsidP="00F94C25">
      <w:pPr>
        <w:pStyle w:val="Aucunstyledeparagraphe"/>
        <w:suppressAutoHyphens/>
        <w:spacing w:before="113" w:line="276" w:lineRule="auto"/>
        <w:jc w:val="both"/>
        <w:rPr>
          <w:rFonts w:ascii="Calibri" w:hAnsi="Calibri" w:cs="Times New Roman"/>
          <w:color w:val="auto"/>
          <w:sz w:val="22"/>
          <w:szCs w:val="22"/>
          <w:lang w:val="fr-BE" w:eastAsia="en-US"/>
        </w:rPr>
      </w:pPr>
      <w:r>
        <w:rPr>
          <w:rFonts w:ascii="Calibri" w:hAnsi="Calibri" w:cs="Times New Roman"/>
          <w:color w:val="auto"/>
          <w:sz w:val="22"/>
          <w:szCs w:val="22"/>
          <w:lang w:val="fr-BE" w:eastAsia="en-US"/>
        </w:rPr>
        <w:t xml:space="preserve">Réaliser un lit de pose d'une épaisseur de 4 à 5 cm </w:t>
      </w:r>
      <w:r w:rsidRPr="0049763C">
        <w:rPr>
          <w:rFonts w:ascii="Calibri" w:hAnsi="Calibri" w:cs="Times New Roman"/>
          <w:i/>
          <w:iCs/>
          <w:color w:val="2E74B5"/>
          <w:sz w:val="22"/>
          <w:szCs w:val="22"/>
          <w:lang w:val="fr-BE" w:eastAsia="en-US"/>
        </w:rPr>
        <w:t>« ... en fin gravier ou</w:t>
      </w:r>
      <w:r w:rsidR="00B3644F" w:rsidRPr="0049763C">
        <w:rPr>
          <w:rFonts w:ascii="Calibri" w:hAnsi="Calibri" w:cs="Times New Roman"/>
          <w:i/>
          <w:iCs/>
          <w:color w:val="2E74B5"/>
          <w:sz w:val="22"/>
          <w:szCs w:val="22"/>
          <w:lang w:val="fr-BE" w:eastAsia="en-US"/>
        </w:rPr>
        <w:t xml:space="preserve"> en</w:t>
      </w:r>
      <w:r w:rsidRPr="0049763C">
        <w:rPr>
          <w:rFonts w:ascii="Calibri" w:hAnsi="Calibri" w:cs="Times New Roman"/>
          <w:i/>
          <w:iCs/>
          <w:color w:val="2E74B5"/>
          <w:sz w:val="22"/>
          <w:szCs w:val="22"/>
          <w:lang w:val="fr-BE" w:eastAsia="en-US"/>
        </w:rPr>
        <w:t xml:space="preserve"> lave concassée</w:t>
      </w:r>
      <w:r w:rsidR="00B3644F" w:rsidRPr="0049763C">
        <w:rPr>
          <w:rFonts w:ascii="Calibri" w:hAnsi="Calibri" w:cs="Times New Roman"/>
          <w:i/>
          <w:iCs/>
          <w:color w:val="2E74B5"/>
          <w:sz w:val="22"/>
          <w:szCs w:val="22"/>
          <w:lang w:val="fr-BE" w:eastAsia="en-US"/>
        </w:rPr>
        <w:t xml:space="preserve">, granulométrie </w:t>
      </w:r>
      <w:r w:rsidR="00B3644F" w:rsidRPr="002B2D81">
        <w:rPr>
          <w:rFonts w:ascii="Calibri" w:hAnsi="Calibri" w:cs="Times New Roman"/>
          <w:i/>
          <w:iCs/>
          <w:color w:val="2E74B5"/>
          <w:sz w:val="22"/>
          <w:szCs w:val="22"/>
          <w:lang w:val="fr-BE" w:eastAsia="en-US"/>
        </w:rPr>
        <w:t>Ø 2/5, Ø 2/7</w:t>
      </w:r>
      <w:r w:rsidRPr="0049763C">
        <w:rPr>
          <w:rFonts w:ascii="Calibri" w:hAnsi="Calibri" w:cs="Times New Roman"/>
          <w:i/>
          <w:iCs/>
          <w:color w:val="2E74B5"/>
          <w:sz w:val="22"/>
          <w:szCs w:val="22"/>
          <w:lang w:val="fr-BE" w:eastAsia="en-US"/>
        </w:rPr>
        <w:t xml:space="preserve"> ... »</w:t>
      </w:r>
      <w:r w:rsidRPr="002B2D81">
        <w:rPr>
          <w:rFonts w:ascii="Calibri" w:hAnsi="Calibri" w:cs="Times New Roman"/>
          <w:i/>
          <w:iCs/>
          <w:color w:val="auto"/>
          <w:sz w:val="22"/>
          <w:szCs w:val="22"/>
          <w:lang w:val="fr-BE" w:eastAsia="en-US"/>
        </w:rPr>
        <w:t>.</w:t>
      </w:r>
      <w:r>
        <w:rPr>
          <w:rFonts w:ascii="Calibri" w:hAnsi="Calibri" w:cs="Times New Roman"/>
          <w:color w:val="auto"/>
          <w:sz w:val="22"/>
          <w:szCs w:val="22"/>
          <w:lang w:val="fr-BE" w:eastAsia="en-US"/>
        </w:rPr>
        <w:t xml:space="preserve"> Une granulométrie de type Ø </w:t>
      </w:r>
      <w:r w:rsidRPr="009A318C">
        <w:rPr>
          <w:rFonts w:ascii="Calibri" w:hAnsi="Calibri" w:cs="Times New Roman"/>
          <w:color w:val="auto"/>
          <w:sz w:val="22"/>
          <w:szCs w:val="22"/>
          <w:lang w:val="fr-BE" w:eastAsia="en-US"/>
        </w:rPr>
        <w:t>0</w:t>
      </w:r>
      <w:r>
        <w:rPr>
          <w:rFonts w:ascii="Calibri" w:hAnsi="Calibri" w:cs="Times New Roman"/>
          <w:color w:val="auto"/>
          <w:sz w:val="22"/>
          <w:szCs w:val="22"/>
          <w:lang w:val="fr-BE" w:eastAsia="en-US"/>
        </w:rPr>
        <w:t>/_ ne pourra pas être utilisée au risque de rendre la surface trop peu drainante.</w:t>
      </w:r>
    </w:p>
    <w:p w14:paraId="333F7521" w14:textId="77777777" w:rsidR="00F94C25" w:rsidRDefault="00F94C25" w:rsidP="00F94C25">
      <w:pPr>
        <w:pStyle w:val="Aucunstyledeparagraphe"/>
        <w:suppressAutoHyphens/>
        <w:spacing w:before="113" w:line="276" w:lineRule="auto"/>
        <w:jc w:val="both"/>
        <w:rPr>
          <w:rFonts w:ascii="Calibri" w:hAnsi="Calibri" w:cs="Times New Roman"/>
          <w:color w:val="auto"/>
          <w:sz w:val="22"/>
          <w:szCs w:val="22"/>
          <w:lang w:val="fr-BE" w:eastAsia="en-US"/>
        </w:rPr>
      </w:pPr>
      <w:r>
        <w:rPr>
          <w:rFonts w:ascii="Calibri" w:hAnsi="Calibri" w:cs="Times New Roman"/>
          <w:color w:val="auto"/>
          <w:sz w:val="22"/>
          <w:szCs w:val="22"/>
          <w:lang w:val="fr-BE" w:eastAsia="en-US"/>
        </w:rPr>
        <w:t>Bien compacter</w:t>
      </w:r>
      <w:r w:rsidR="001751B6">
        <w:rPr>
          <w:rFonts w:ascii="Calibri" w:hAnsi="Calibri" w:cs="Times New Roman"/>
          <w:color w:val="auto"/>
          <w:sz w:val="22"/>
          <w:szCs w:val="22"/>
          <w:lang w:val="fr-BE" w:eastAsia="en-US"/>
        </w:rPr>
        <w:t xml:space="preserve"> le lit de pose</w:t>
      </w:r>
      <w:r>
        <w:rPr>
          <w:rFonts w:ascii="Calibri" w:hAnsi="Calibri" w:cs="Times New Roman"/>
          <w:color w:val="auto"/>
          <w:sz w:val="22"/>
          <w:szCs w:val="22"/>
          <w:lang w:val="fr-BE" w:eastAsia="en-US"/>
        </w:rPr>
        <w:t>.</w:t>
      </w:r>
    </w:p>
    <w:p w14:paraId="247D4EDB" w14:textId="77777777" w:rsidR="001A2509" w:rsidRDefault="00D865E9" w:rsidP="00D865E9">
      <w:pPr>
        <w:pStyle w:val="Aucunstyledeparagraphe"/>
        <w:suppressAutoHyphens/>
        <w:spacing w:before="113" w:line="276" w:lineRule="auto"/>
        <w:rPr>
          <w:rFonts w:ascii="Calibri" w:hAnsi="Calibri" w:cs="Times New Roman"/>
          <w:b/>
          <w:color w:val="auto"/>
          <w:sz w:val="22"/>
          <w:szCs w:val="22"/>
          <w:lang w:val="fr-BE" w:eastAsia="en-US"/>
        </w:rPr>
      </w:pPr>
      <w:r w:rsidRPr="00D865E9">
        <w:rPr>
          <w:rFonts w:ascii="Calibri" w:hAnsi="Calibri" w:cs="Times New Roman"/>
          <w:b/>
          <w:color w:val="auto"/>
          <w:sz w:val="22"/>
          <w:szCs w:val="22"/>
          <w:lang w:val="fr-BE" w:eastAsia="en-US"/>
        </w:rPr>
        <w:lastRenderedPageBreak/>
        <w:t>3.</w:t>
      </w:r>
      <w:r w:rsidR="00240404">
        <w:rPr>
          <w:rFonts w:ascii="Calibri" w:hAnsi="Calibri" w:cs="Times New Roman"/>
          <w:b/>
          <w:color w:val="auto"/>
          <w:sz w:val="22"/>
          <w:szCs w:val="22"/>
          <w:lang w:val="fr-BE" w:eastAsia="en-US"/>
        </w:rPr>
        <w:t>3</w:t>
      </w:r>
      <w:r w:rsidRPr="00D865E9">
        <w:rPr>
          <w:rFonts w:ascii="Calibri" w:hAnsi="Calibri" w:cs="Times New Roman"/>
          <w:b/>
          <w:color w:val="auto"/>
          <w:sz w:val="22"/>
          <w:szCs w:val="22"/>
          <w:lang w:val="fr-BE" w:eastAsia="en-US"/>
        </w:rPr>
        <w:t xml:space="preserve">. Pose </w:t>
      </w:r>
      <w:r w:rsidR="007341AF">
        <w:rPr>
          <w:rFonts w:ascii="Calibri" w:hAnsi="Calibri" w:cs="Times New Roman"/>
          <w:b/>
          <w:color w:val="auto"/>
          <w:sz w:val="22"/>
          <w:szCs w:val="22"/>
          <w:lang w:val="fr-BE" w:eastAsia="en-US"/>
        </w:rPr>
        <w:t>des dalles</w:t>
      </w:r>
      <w:r w:rsidR="002B2D81">
        <w:rPr>
          <w:rFonts w:ascii="Calibri" w:hAnsi="Calibri" w:cs="Times New Roman"/>
          <w:b/>
          <w:color w:val="auto"/>
          <w:sz w:val="22"/>
          <w:szCs w:val="22"/>
          <w:lang w:val="fr-BE" w:eastAsia="en-US"/>
        </w:rPr>
        <w:t xml:space="preserve"> gazon</w:t>
      </w:r>
    </w:p>
    <w:p w14:paraId="7646DAB2" w14:textId="77777777" w:rsidR="00D35412" w:rsidRPr="002B2D81" w:rsidRDefault="00D865E9" w:rsidP="009E42A4">
      <w:pPr>
        <w:spacing w:before="120" w:after="0"/>
        <w:jc w:val="both"/>
      </w:pPr>
      <w:r w:rsidRPr="00D865E9">
        <w:t>L</w:t>
      </w:r>
      <w:r w:rsidR="007341AF">
        <w:t>es dalles</w:t>
      </w:r>
      <w:r w:rsidR="006A7B75">
        <w:t xml:space="preserve"> gazon</w:t>
      </w:r>
      <w:r w:rsidR="007341AF">
        <w:t xml:space="preserve"> </w:t>
      </w:r>
      <w:r w:rsidR="002B2D81" w:rsidRPr="00DD0EA0">
        <w:rPr>
          <w:i/>
          <w:color w:val="C45911"/>
        </w:rPr>
        <w:t xml:space="preserve">[ ... </w:t>
      </w:r>
      <w:proofErr w:type="spellStart"/>
      <w:r w:rsidR="00680A0C">
        <w:rPr>
          <w:i/>
          <w:color w:val="C45911"/>
        </w:rPr>
        <w:t>Geo</w:t>
      </w:r>
      <w:r w:rsidR="00231F03">
        <w:rPr>
          <w:i/>
          <w:color w:val="C45911"/>
        </w:rPr>
        <w:t>Dal</w:t>
      </w:r>
      <w:proofErr w:type="spellEnd"/>
      <w:r w:rsidR="00231F03">
        <w:rPr>
          <w:i/>
          <w:color w:val="C45911"/>
        </w:rPr>
        <w:t xml:space="preserve"> 50</w:t>
      </w:r>
      <w:r w:rsidR="002B2D81" w:rsidRPr="00DD0EA0">
        <w:rPr>
          <w:i/>
          <w:color w:val="C45911"/>
        </w:rPr>
        <w:t xml:space="preserve"> ... ]</w:t>
      </w:r>
      <w:r w:rsidR="002B2D81" w:rsidRPr="00DD0EA0">
        <w:t xml:space="preserve"> </w:t>
      </w:r>
      <w:r w:rsidR="002B2D81" w:rsidRPr="002B2D81">
        <w:t xml:space="preserve">seront posées </w:t>
      </w:r>
      <w:r w:rsidR="00231F03">
        <w:t xml:space="preserve">en les emboitant les unes aux autres. Prévoir </w:t>
      </w:r>
      <w:r w:rsidR="002B2D81">
        <w:t>un joint de dilatation de 5 cm entre le</w:t>
      </w:r>
      <w:r w:rsidR="002B2D81" w:rsidRPr="00AA652B">
        <w:t>s</w:t>
      </w:r>
      <w:r w:rsidR="002B2D81">
        <w:t xml:space="preserve"> dalles gazon</w:t>
      </w:r>
      <w:r w:rsidR="002B2D81" w:rsidRPr="00AA652B">
        <w:rPr>
          <w:i/>
        </w:rPr>
        <w:t xml:space="preserve"> </w:t>
      </w:r>
      <w:r w:rsidR="002B2D81">
        <w:t xml:space="preserve">et les éléments entourant la zone </w:t>
      </w:r>
      <w:r w:rsidR="002B2D81" w:rsidRPr="0049763C">
        <w:rPr>
          <w:i/>
          <w:iCs/>
          <w:color w:val="2E74B5"/>
        </w:rPr>
        <w:t>« ... tel que les bordures en béton / les pavés / les billes de chemin de fer / l'asphalte / etc. ... »</w:t>
      </w:r>
      <w:r w:rsidR="002B2D81" w:rsidRPr="0049763C">
        <w:rPr>
          <w:color w:val="2E74B5"/>
        </w:rPr>
        <w:t xml:space="preserve"> </w:t>
      </w:r>
      <w:r w:rsidR="002B2D81" w:rsidRPr="002B2D81">
        <w:t>.</w:t>
      </w:r>
    </w:p>
    <w:p w14:paraId="1740CA87" w14:textId="77777777" w:rsidR="009E42A4" w:rsidRPr="00171A6A" w:rsidRDefault="006A0D61" w:rsidP="00F83A07">
      <w:pPr>
        <w:pStyle w:val="Aucunstyledeparagraphe"/>
        <w:suppressAutoHyphens/>
        <w:spacing w:before="240" w:line="276" w:lineRule="auto"/>
        <w:jc w:val="both"/>
        <w:rPr>
          <w:rFonts w:ascii="Calibri" w:hAnsi="Calibri" w:cs="Times New Roman"/>
          <w:b/>
          <w:color w:val="auto"/>
          <w:sz w:val="22"/>
          <w:szCs w:val="22"/>
          <w:lang w:val="fr-BE" w:eastAsia="en-US"/>
        </w:rPr>
      </w:pPr>
      <w:r w:rsidRPr="006A0D61">
        <w:rPr>
          <w:rFonts w:ascii="Calibri" w:hAnsi="Calibri" w:cs="Times New Roman"/>
          <w:b/>
          <w:color w:val="auto"/>
          <w:sz w:val="22"/>
          <w:szCs w:val="22"/>
          <w:lang w:val="fr-BE" w:eastAsia="en-US"/>
        </w:rPr>
        <w:t>3.</w:t>
      </w:r>
      <w:r w:rsidR="00926390">
        <w:rPr>
          <w:rFonts w:ascii="Calibri" w:hAnsi="Calibri" w:cs="Times New Roman"/>
          <w:b/>
          <w:color w:val="auto"/>
          <w:sz w:val="22"/>
          <w:szCs w:val="22"/>
          <w:lang w:val="fr-BE" w:eastAsia="en-US"/>
        </w:rPr>
        <w:t>4</w:t>
      </w:r>
      <w:r w:rsidR="0012287E">
        <w:rPr>
          <w:rFonts w:ascii="Calibri" w:hAnsi="Calibri" w:cs="Times New Roman"/>
          <w:b/>
          <w:color w:val="auto"/>
          <w:sz w:val="22"/>
          <w:szCs w:val="22"/>
          <w:lang w:val="fr-BE" w:eastAsia="en-US"/>
        </w:rPr>
        <w:t>.</w:t>
      </w:r>
      <w:r w:rsidRPr="006A0D61">
        <w:rPr>
          <w:rFonts w:ascii="Calibri" w:hAnsi="Calibri" w:cs="Times New Roman"/>
          <w:b/>
          <w:color w:val="auto"/>
          <w:sz w:val="22"/>
          <w:szCs w:val="22"/>
          <w:lang w:val="fr-BE" w:eastAsia="en-US"/>
        </w:rPr>
        <w:t xml:space="preserve"> </w:t>
      </w:r>
      <w:r w:rsidR="00D35412">
        <w:rPr>
          <w:rFonts w:ascii="Calibri" w:hAnsi="Calibri" w:cs="Times New Roman"/>
          <w:b/>
          <w:color w:val="auto"/>
          <w:sz w:val="22"/>
          <w:szCs w:val="22"/>
          <w:lang w:val="fr-BE" w:eastAsia="en-US"/>
        </w:rPr>
        <w:t>Remplissage des dalles</w:t>
      </w:r>
      <w:r w:rsidR="009E42A4">
        <w:rPr>
          <w:rFonts w:ascii="Calibri" w:hAnsi="Calibri" w:cs="Times New Roman"/>
          <w:b/>
          <w:color w:val="auto"/>
          <w:sz w:val="22"/>
          <w:szCs w:val="22"/>
          <w:lang w:val="fr-BE" w:eastAsia="en-US"/>
        </w:rPr>
        <w:t xml:space="preserve"> gazon</w:t>
      </w:r>
    </w:p>
    <w:p w14:paraId="2BA64F79" w14:textId="77777777" w:rsidR="009E42A4" w:rsidRDefault="009E42A4" w:rsidP="009E42A4">
      <w:pPr>
        <w:spacing w:before="120" w:after="0"/>
        <w:jc w:val="both"/>
      </w:pPr>
      <w:r>
        <w:t>Le remplissage de</w:t>
      </w:r>
      <w:r w:rsidRPr="00AA652B">
        <w:t>s</w:t>
      </w:r>
      <w:r>
        <w:t xml:space="preserve"> dalles </w:t>
      </w:r>
      <w:r w:rsidRPr="00DD0EA0">
        <w:rPr>
          <w:i/>
          <w:color w:val="C45911"/>
        </w:rPr>
        <w:t xml:space="preserve">[ ... </w:t>
      </w:r>
      <w:proofErr w:type="spellStart"/>
      <w:r w:rsidR="002C33DA">
        <w:rPr>
          <w:i/>
          <w:color w:val="C45911"/>
        </w:rPr>
        <w:t>Geo</w:t>
      </w:r>
      <w:r w:rsidR="00231F03">
        <w:rPr>
          <w:i/>
          <w:color w:val="C45911"/>
        </w:rPr>
        <w:t>Dal</w:t>
      </w:r>
      <w:proofErr w:type="spellEnd"/>
      <w:r w:rsidR="00231F03">
        <w:rPr>
          <w:i/>
          <w:color w:val="C45911"/>
        </w:rPr>
        <w:t xml:space="preserve"> 50</w:t>
      </w:r>
      <w:r w:rsidRPr="00DD0EA0">
        <w:rPr>
          <w:i/>
          <w:color w:val="C45911"/>
        </w:rPr>
        <w:t xml:space="preserve"> ... ]</w:t>
      </w:r>
      <w:r w:rsidRPr="00DD0EA0">
        <w:t xml:space="preserve"> </w:t>
      </w:r>
      <w:r>
        <w:t>devra avoir lieu dès que leur pose sera terminée. Les dalles gazon ne peuvent</w:t>
      </w:r>
      <w:r w:rsidR="0091647F">
        <w:t xml:space="preserve"> pas</w:t>
      </w:r>
      <w:r>
        <w:t xml:space="preserve"> être placées et laissées vides.</w:t>
      </w:r>
    </w:p>
    <w:p w14:paraId="264391CD" w14:textId="77777777" w:rsidR="009E42A4" w:rsidRDefault="009E42A4" w:rsidP="009E42A4">
      <w:pPr>
        <w:spacing w:after="0"/>
        <w:jc w:val="both"/>
      </w:pPr>
      <w:r>
        <w:t xml:space="preserve">Le remplissage devra se faire avec un substrat prévu à cet effet qui assurera pour le gazon à la fois nutrition, perméabilité et rétention d'eau. Les semences doivent également être spécialement sélectionnées pour cet usage et mélangées au substrat au moment du remplissage des dalles. Assurer un arrosage </w:t>
      </w:r>
      <w:r w:rsidR="00662A43">
        <w:t>suffisant après</w:t>
      </w:r>
      <w:r>
        <w:t xml:space="preserve"> le remplissage.</w:t>
      </w:r>
    </w:p>
    <w:p w14:paraId="093D2BD6" w14:textId="77777777" w:rsidR="009E42A4" w:rsidRDefault="009E42A4" w:rsidP="009E42A4">
      <w:pPr>
        <w:spacing w:before="120" w:after="0"/>
        <w:jc w:val="both"/>
      </w:pPr>
      <w:r>
        <w:t>Le remplissage du mélange se fera jusqu'au bord supérieur de la dalle sans être compacté. L'excédent de terre et de substrat dépassant de la dalle doivent être retirés par brossage léger de manière à éviter un écrasement qui empêcherait le développement du gazon et la bonne perméabilité de la surface. Après les premi</w:t>
      </w:r>
      <w:r w:rsidR="00662A43">
        <w:t>er</w:t>
      </w:r>
      <w:r>
        <w:t>s</w:t>
      </w:r>
      <w:r w:rsidR="00662A43">
        <w:t xml:space="preserve"> arrosages ou</w:t>
      </w:r>
      <w:r>
        <w:t xml:space="preserve"> pluies, le niveau</w:t>
      </w:r>
      <w:r w:rsidR="00B130FF">
        <w:t xml:space="preserve"> supérieur</w:t>
      </w:r>
      <w:r>
        <w:t xml:space="preserve"> du substrat devra se trouver plus ou moins 5 mm plus bas que le niveau supérieur des dalles. Cet espace entre le niveau supérieur de la terre et le niveau supérieur de la dalle </w:t>
      </w:r>
      <w:r w:rsidR="00662A43">
        <w:t xml:space="preserve">doit être laissé </w:t>
      </w:r>
      <w:proofErr w:type="spellStart"/>
      <w:r w:rsidR="00662A43">
        <w:t>vide</w:t>
      </w:r>
      <w:proofErr w:type="spellEnd"/>
      <w:r w:rsidR="00662A43">
        <w:t xml:space="preserve">. </w:t>
      </w:r>
      <w:r w:rsidR="00B130FF">
        <w:t>Cet espace vide</w:t>
      </w:r>
      <w:r w:rsidR="00662A43">
        <w:t xml:space="preserve"> </w:t>
      </w:r>
      <w:r>
        <w:t xml:space="preserve">est indispensable afin que le gazon </w:t>
      </w:r>
      <w:r w:rsidR="00B130FF">
        <w:t>puisse pousser librement sans se faire é</w:t>
      </w:r>
      <w:r>
        <w:t>craser</w:t>
      </w:r>
      <w:r w:rsidR="00DF5B63">
        <w:t xml:space="preserve"> à sa base</w:t>
      </w:r>
      <w:r>
        <w:t xml:space="preserve"> une fois la zone mise en fonction.</w:t>
      </w:r>
    </w:p>
    <w:p w14:paraId="0AC7535D" w14:textId="77777777" w:rsidR="00F963FA" w:rsidRDefault="00F963FA" w:rsidP="009E42A4">
      <w:pPr>
        <w:spacing w:before="120" w:after="0"/>
        <w:jc w:val="both"/>
      </w:pPr>
    </w:p>
    <w:p w14:paraId="1BD5C71E" w14:textId="77777777" w:rsidR="001B3D5F" w:rsidRDefault="001B3D5F" w:rsidP="009E42A4">
      <w:pPr>
        <w:spacing w:before="120" w:after="0"/>
        <w:jc w:val="both"/>
      </w:pPr>
    </w:p>
    <w:p w14:paraId="73448371" w14:textId="77777777" w:rsidR="001B3D5F" w:rsidRPr="009528B9" w:rsidRDefault="001B3D5F" w:rsidP="001B3D5F">
      <w:pPr>
        <w:pStyle w:val="Aucunstyledeparagraphe"/>
        <w:suppressAutoHyphens/>
        <w:spacing w:before="240" w:line="276" w:lineRule="auto"/>
        <w:jc w:val="both"/>
        <w:rPr>
          <w:rFonts w:ascii="Calibri" w:hAnsi="Calibri" w:cs="Times New Roman"/>
          <w:b/>
          <w:color w:val="auto"/>
          <w:sz w:val="28"/>
          <w:szCs w:val="28"/>
          <w:lang w:val="fr-BE" w:eastAsia="en-US"/>
        </w:rPr>
      </w:pPr>
      <w:r w:rsidRPr="009528B9">
        <w:rPr>
          <w:rFonts w:ascii="Calibri" w:hAnsi="Calibri" w:cs="Times New Roman"/>
          <w:b/>
          <w:color w:val="auto"/>
          <w:sz w:val="28"/>
          <w:szCs w:val="28"/>
          <w:lang w:val="fr-BE" w:eastAsia="en-US"/>
        </w:rPr>
        <w:t>4. Mise en fonction et entretien</w:t>
      </w:r>
    </w:p>
    <w:p w14:paraId="26737313" w14:textId="77777777" w:rsidR="00662A43" w:rsidRDefault="00662A43" w:rsidP="00662A43">
      <w:pPr>
        <w:spacing w:before="120" w:after="0"/>
        <w:jc w:val="both"/>
      </w:pPr>
      <w:r>
        <w:t>Afin de permettre au gazon un développement optimal et obtenir une résistance suffisante avant la mise en fonction des zones concernées, les surfaces engazonnées devront être interdites à toute circulation piétonne ou de véhicules tant que la première tonte n'a pas été réalisée. Un arrosage régulier sera indispensable pendant cette période. Attendre que le gazon ait atteint une hauteur de 8 cm avant la première tonte.</w:t>
      </w:r>
    </w:p>
    <w:p w14:paraId="36125E78" w14:textId="77777777" w:rsidR="00662A43" w:rsidRDefault="00B130FF" w:rsidP="003A721D">
      <w:pPr>
        <w:spacing w:before="120" w:after="0"/>
      </w:pPr>
      <w:r>
        <w:t>Afin d'assurer la beauté de la réalisation et la longévité du gazon,</w:t>
      </w:r>
      <w:r w:rsidR="00662A43">
        <w:t xml:space="preserve"> une tonte régulière et un apport suffisant en eau</w:t>
      </w:r>
      <w:r>
        <w:t xml:space="preserve"> seront à prévoir. Deux fois par an, l’ajout d’un </w:t>
      </w:r>
      <w:r w:rsidR="00662A43">
        <w:t xml:space="preserve">engrais </w:t>
      </w:r>
      <w:r>
        <w:t xml:space="preserve">adéquat </w:t>
      </w:r>
      <w:r w:rsidR="00662A43">
        <w:t>ser</w:t>
      </w:r>
      <w:r>
        <w:t>a</w:t>
      </w:r>
      <w:r w:rsidR="00662A43">
        <w:t xml:space="preserve"> nécessaire.</w:t>
      </w:r>
    </w:p>
    <w:sectPr w:rsidR="00662A43" w:rsidSect="00AA0BA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4259D" w14:textId="77777777" w:rsidR="00866B69" w:rsidRDefault="00866B69" w:rsidP="00AA0BA6">
      <w:pPr>
        <w:spacing w:after="0" w:line="240" w:lineRule="auto"/>
      </w:pPr>
      <w:r>
        <w:separator/>
      </w:r>
    </w:p>
  </w:endnote>
  <w:endnote w:type="continuationSeparator" w:id="0">
    <w:p w14:paraId="39A83E67" w14:textId="77777777" w:rsidR="00866B69" w:rsidRDefault="00866B69" w:rsidP="00AA0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Futura Md BT">
    <w:altName w:val="Century Gothic"/>
    <w:charset w:val="00"/>
    <w:family w:val="swiss"/>
    <w:pitch w:val="variable"/>
    <w:sig w:usb0="800000AF" w:usb1="1000204A" w:usb2="00000000" w:usb3="00000000" w:csb0="0000001B"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8372"/>
      <w:gridCol w:w="930"/>
    </w:tblGrid>
    <w:tr w:rsidR="009A318C" w14:paraId="4F5A98EB" w14:textId="77777777" w:rsidTr="006C1FB1">
      <w:tc>
        <w:tcPr>
          <w:tcW w:w="4500" w:type="pct"/>
          <w:tcBorders>
            <w:top w:val="single" w:sz="4" w:space="0" w:color="000000"/>
          </w:tcBorders>
        </w:tcPr>
        <w:p w14:paraId="50348244" w14:textId="4BDAEBFB" w:rsidR="009A318C" w:rsidRPr="008D26CA" w:rsidRDefault="00866B69" w:rsidP="00C803CD">
          <w:pPr>
            <w:pStyle w:val="Pieddepage"/>
            <w:rPr>
              <w:i/>
              <w:iCs/>
            </w:rPr>
          </w:pPr>
          <w:r>
            <w:pict w14:anchorId="24473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97.5pt;height:27.75pt">
                <v:imagedata r:id="rId1" o:title="MatGeco - Logo"/>
              </v:shape>
            </w:pict>
          </w:r>
          <w:r w:rsidR="009A318C">
            <w:t xml:space="preserve">      </w:t>
          </w:r>
          <w:proofErr w:type="spellStart"/>
          <w:r w:rsidR="008E3C5D">
            <w:t>GeoDal</w:t>
          </w:r>
          <w:proofErr w:type="spellEnd"/>
          <w:r w:rsidR="008E3C5D">
            <w:t xml:space="preserve"> 50 - </w:t>
          </w:r>
          <w:r w:rsidR="009A318C" w:rsidRPr="00590863">
            <w:rPr>
              <w:i/>
              <w:iCs/>
            </w:rPr>
            <w:t xml:space="preserve">Descriptif pour cahier des charges </w:t>
          </w:r>
          <w:r w:rsidR="00F22F07" w:rsidRPr="00590863">
            <w:rPr>
              <w:i/>
              <w:iCs/>
            </w:rPr>
            <w:t>(v. 0</w:t>
          </w:r>
          <w:r w:rsidR="008D26CA">
            <w:rPr>
              <w:i/>
              <w:iCs/>
            </w:rPr>
            <w:t>3</w:t>
          </w:r>
          <w:r w:rsidR="00242867" w:rsidRPr="00590863">
            <w:rPr>
              <w:i/>
              <w:iCs/>
            </w:rPr>
            <w:t>/</w:t>
          </w:r>
          <w:r w:rsidR="00F22F07" w:rsidRPr="00590863">
            <w:rPr>
              <w:i/>
              <w:iCs/>
            </w:rPr>
            <w:t>202</w:t>
          </w:r>
          <w:r w:rsidR="008D26CA">
            <w:rPr>
              <w:i/>
              <w:iCs/>
            </w:rPr>
            <w:t>6</w:t>
          </w:r>
          <w:r w:rsidR="00F22F07" w:rsidRPr="00590863">
            <w:rPr>
              <w:i/>
              <w:iCs/>
            </w:rPr>
            <w:t>)</w:t>
          </w:r>
        </w:p>
      </w:tc>
      <w:tc>
        <w:tcPr>
          <w:tcW w:w="500" w:type="pct"/>
          <w:tcBorders>
            <w:top w:val="single" w:sz="4" w:space="0" w:color="C0504D"/>
          </w:tcBorders>
          <w:shd w:val="clear" w:color="auto" w:fill="00B050"/>
        </w:tcPr>
        <w:p w14:paraId="09764A17" w14:textId="77777777" w:rsidR="009A318C" w:rsidRDefault="009A318C">
          <w:pPr>
            <w:pStyle w:val="En-tte"/>
            <w:rPr>
              <w:color w:val="FFFFFF"/>
            </w:rPr>
          </w:pPr>
          <w:r>
            <w:fldChar w:fldCharType="begin"/>
          </w:r>
          <w:r>
            <w:instrText xml:space="preserve"> PAGE   \* MERGEFORMAT </w:instrText>
          </w:r>
          <w:r>
            <w:fldChar w:fldCharType="separate"/>
          </w:r>
          <w:r w:rsidR="002C33DA" w:rsidRPr="002C33DA">
            <w:rPr>
              <w:noProof/>
              <w:color w:val="FFFFFF"/>
            </w:rPr>
            <w:t>3</w:t>
          </w:r>
          <w:r>
            <w:fldChar w:fldCharType="end"/>
          </w:r>
        </w:p>
        <w:p w14:paraId="1A05109A" w14:textId="77777777" w:rsidR="009A318C" w:rsidRPr="006825B4" w:rsidRDefault="009A318C" w:rsidP="006825B4"/>
      </w:tc>
    </w:tr>
  </w:tbl>
  <w:p w14:paraId="61A95951" w14:textId="77777777" w:rsidR="009A318C" w:rsidRDefault="009A318C" w:rsidP="003312F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A0036" w14:textId="77777777" w:rsidR="00866B69" w:rsidRDefault="00866B69" w:rsidP="00AA0BA6">
      <w:pPr>
        <w:spacing w:after="0" w:line="240" w:lineRule="auto"/>
      </w:pPr>
      <w:r>
        <w:separator/>
      </w:r>
    </w:p>
  </w:footnote>
  <w:footnote w:type="continuationSeparator" w:id="0">
    <w:p w14:paraId="3D3ABED4" w14:textId="77777777" w:rsidR="00866B69" w:rsidRDefault="00866B69" w:rsidP="00AA0B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829A1"/>
    <w:multiLevelType w:val="multilevel"/>
    <w:tmpl w:val="7C60D82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0179F1"/>
    <w:multiLevelType w:val="hybridMultilevel"/>
    <w:tmpl w:val="4036AE52"/>
    <w:lvl w:ilvl="0" w:tplc="FD681D94">
      <w:numFmt w:val="bullet"/>
      <w:lvlText w:val="-"/>
      <w:lvlJc w:val="left"/>
      <w:pPr>
        <w:ind w:left="720" w:hanging="360"/>
      </w:pPr>
      <w:rPr>
        <w:rFonts w:ascii="Calibri" w:eastAsia="Calibri" w:hAnsi="Calibri" w:cs="Times New Roman" w:hint="default"/>
      </w:rPr>
    </w:lvl>
    <w:lvl w:ilvl="1" w:tplc="080C0003">
      <w:start w:val="1"/>
      <w:numFmt w:val="decimal"/>
      <w:lvlText w:val="%2."/>
      <w:lvlJc w:val="left"/>
      <w:pPr>
        <w:tabs>
          <w:tab w:val="num" w:pos="1440"/>
        </w:tabs>
        <w:ind w:left="1440" w:hanging="360"/>
      </w:pPr>
    </w:lvl>
    <w:lvl w:ilvl="2" w:tplc="080C0005">
      <w:start w:val="1"/>
      <w:numFmt w:val="decimal"/>
      <w:lvlText w:val="%3."/>
      <w:lvlJc w:val="left"/>
      <w:pPr>
        <w:tabs>
          <w:tab w:val="num" w:pos="2160"/>
        </w:tabs>
        <w:ind w:left="2160" w:hanging="360"/>
      </w:pPr>
    </w:lvl>
    <w:lvl w:ilvl="3" w:tplc="080C0001">
      <w:start w:val="1"/>
      <w:numFmt w:val="decimal"/>
      <w:lvlText w:val="%4."/>
      <w:lvlJc w:val="left"/>
      <w:pPr>
        <w:tabs>
          <w:tab w:val="num" w:pos="2880"/>
        </w:tabs>
        <w:ind w:left="2880" w:hanging="360"/>
      </w:pPr>
    </w:lvl>
    <w:lvl w:ilvl="4" w:tplc="080C0003">
      <w:start w:val="1"/>
      <w:numFmt w:val="decimal"/>
      <w:lvlText w:val="%5."/>
      <w:lvlJc w:val="left"/>
      <w:pPr>
        <w:tabs>
          <w:tab w:val="num" w:pos="3600"/>
        </w:tabs>
        <w:ind w:left="3600" w:hanging="360"/>
      </w:pPr>
    </w:lvl>
    <w:lvl w:ilvl="5" w:tplc="080C0005">
      <w:start w:val="1"/>
      <w:numFmt w:val="decimal"/>
      <w:lvlText w:val="%6."/>
      <w:lvlJc w:val="left"/>
      <w:pPr>
        <w:tabs>
          <w:tab w:val="num" w:pos="4320"/>
        </w:tabs>
        <w:ind w:left="4320" w:hanging="360"/>
      </w:pPr>
    </w:lvl>
    <w:lvl w:ilvl="6" w:tplc="080C0001">
      <w:start w:val="1"/>
      <w:numFmt w:val="decimal"/>
      <w:lvlText w:val="%7."/>
      <w:lvlJc w:val="left"/>
      <w:pPr>
        <w:tabs>
          <w:tab w:val="num" w:pos="5040"/>
        </w:tabs>
        <w:ind w:left="5040" w:hanging="360"/>
      </w:pPr>
    </w:lvl>
    <w:lvl w:ilvl="7" w:tplc="080C0003">
      <w:start w:val="1"/>
      <w:numFmt w:val="decimal"/>
      <w:lvlText w:val="%8."/>
      <w:lvlJc w:val="left"/>
      <w:pPr>
        <w:tabs>
          <w:tab w:val="num" w:pos="5760"/>
        </w:tabs>
        <w:ind w:left="5760" w:hanging="360"/>
      </w:pPr>
    </w:lvl>
    <w:lvl w:ilvl="8" w:tplc="080C0005">
      <w:start w:val="1"/>
      <w:numFmt w:val="decimal"/>
      <w:lvlText w:val="%9."/>
      <w:lvlJc w:val="left"/>
      <w:pPr>
        <w:tabs>
          <w:tab w:val="num" w:pos="6480"/>
        </w:tabs>
        <w:ind w:left="6480" w:hanging="360"/>
      </w:pPr>
    </w:lvl>
  </w:abstractNum>
  <w:num w:numId="1" w16cid:durableId="144010143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36517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16AA0"/>
    <w:rsid w:val="000156E2"/>
    <w:rsid w:val="00022D75"/>
    <w:rsid w:val="00027122"/>
    <w:rsid w:val="0003025F"/>
    <w:rsid w:val="000369C5"/>
    <w:rsid w:val="00036A4C"/>
    <w:rsid w:val="00043D7E"/>
    <w:rsid w:val="00077765"/>
    <w:rsid w:val="000A1292"/>
    <w:rsid w:val="000A3019"/>
    <w:rsid w:val="000B10E7"/>
    <w:rsid w:val="000C2E0C"/>
    <w:rsid w:val="000C4FED"/>
    <w:rsid w:val="000D3F68"/>
    <w:rsid w:val="000F71AA"/>
    <w:rsid w:val="00100833"/>
    <w:rsid w:val="001010CD"/>
    <w:rsid w:val="0012287E"/>
    <w:rsid w:val="00132D79"/>
    <w:rsid w:val="00171A6A"/>
    <w:rsid w:val="001751B6"/>
    <w:rsid w:val="001825E1"/>
    <w:rsid w:val="001835D0"/>
    <w:rsid w:val="001941BA"/>
    <w:rsid w:val="001952AA"/>
    <w:rsid w:val="00195703"/>
    <w:rsid w:val="00196FA0"/>
    <w:rsid w:val="001976CF"/>
    <w:rsid w:val="00197B02"/>
    <w:rsid w:val="001A2509"/>
    <w:rsid w:val="001A2674"/>
    <w:rsid w:val="001B2EF1"/>
    <w:rsid w:val="001B3D5F"/>
    <w:rsid w:val="001B7AEE"/>
    <w:rsid w:val="001C14D0"/>
    <w:rsid w:val="001C516C"/>
    <w:rsid w:val="001D4C71"/>
    <w:rsid w:val="001F16FC"/>
    <w:rsid w:val="00220C13"/>
    <w:rsid w:val="00221EDB"/>
    <w:rsid w:val="00223855"/>
    <w:rsid w:val="00231F03"/>
    <w:rsid w:val="0023452A"/>
    <w:rsid w:val="00240404"/>
    <w:rsid w:val="00242867"/>
    <w:rsid w:val="002731F2"/>
    <w:rsid w:val="00274166"/>
    <w:rsid w:val="002823AE"/>
    <w:rsid w:val="00297C63"/>
    <w:rsid w:val="002A01F6"/>
    <w:rsid w:val="002A324F"/>
    <w:rsid w:val="002A68EE"/>
    <w:rsid w:val="002B2D81"/>
    <w:rsid w:val="002C33DA"/>
    <w:rsid w:val="002D560B"/>
    <w:rsid w:val="002E5BEC"/>
    <w:rsid w:val="002F2631"/>
    <w:rsid w:val="003140D4"/>
    <w:rsid w:val="003312FF"/>
    <w:rsid w:val="00336D33"/>
    <w:rsid w:val="003414D5"/>
    <w:rsid w:val="00373F73"/>
    <w:rsid w:val="00385646"/>
    <w:rsid w:val="003900C9"/>
    <w:rsid w:val="003A4E9F"/>
    <w:rsid w:val="003A721D"/>
    <w:rsid w:val="003B6023"/>
    <w:rsid w:val="003E5090"/>
    <w:rsid w:val="003F654E"/>
    <w:rsid w:val="00401D6D"/>
    <w:rsid w:val="00413CD1"/>
    <w:rsid w:val="0041536A"/>
    <w:rsid w:val="00417E73"/>
    <w:rsid w:val="00422F79"/>
    <w:rsid w:val="00435DB2"/>
    <w:rsid w:val="00463345"/>
    <w:rsid w:val="00484960"/>
    <w:rsid w:val="0049763C"/>
    <w:rsid w:val="004B7DD5"/>
    <w:rsid w:val="004C0A45"/>
    <w:rsid w:val="004D0D69"/>
    <w:rsid w:val="004D3D4C"/>
    <w:rsid w:val="00516AA0"/>
    <w:rsid w:val="00516FD5"/>
    <w:rsid w:val="00524500"/>
    <w:rsid w:val="00525808"/>
    <w:rsid w:val="0053268C"/>
    <w:rsid w:val="00536CB8"/>
    <w:rsid w:val="005520C5"/>
    <w:rsid w:val="00564FFA"/>
    <w:rsid w:val="00567F31"/>
    <w:rsid w:val="00583A51"/>
    <w:rsid w:val="00590863"/>
    <w:rsid w:val="005A4DA9"/>
    <w:rsid w:val="005B6454"/>
    <w:rsid w:val="005B695D"/>
    <w:rsid w:val="005D3599"/>
    <w:rsid w:val="005D567A"/>
    <w:rsid w:val="005D7263"/>
    <w:rsid w:val="00615581"/>
    <w:rsid w:val="006339F9"/>
    <w:rsid w:val="006410B2"/>
    <w:rsid w:val="0065739A"/>
    <w:rsid w:val="00662A43"/>
    <w:rsid w:val="006718EF"/>
    <w:rsid w:val="00680A0C"/>
    <w:rsid w:val="006825B4"/>
    <w:rsid w:val="006A0D61"/>
    <w:rsid w:val="006A381C"/>
    <w:rsid w:val="006A7B75"/>
    <w:rsid w:val="006B40E0"/>
    <w:rsid w:val="006C1423"/>
    <w:rsid w:val="006C1FB1"/>
    <w:rsid w:val="006C275A"/>
    <w:rsid w:val="006E6889"/>
    <w:rsid w:val="006F09EF"/>
    <w:rsid w:val="006F5012"/>
    <w:rsid w:val="00705BD0"/>
    <w:rsid w:val="007341AF"/>
    <w:rsid w:val="00735372"/>
    <w:rsid w:val="00740432"/>
    <w:rsid w:val="00741846"/>
    <w:rsid w:val="00745EC4"/>
    <w:rsid w:val="00756CDE"/>
    <w:rsid w:val="0076764E"/>
    <w:rsid w:val="00777F17"/>
    <w:rsid w:val="00782FED"/>
    <w:rsid w:val="00793F1B"/>
    <w:rsid w:val="00796B45"/>
    <w:rsid w:val="007A2237"/>
    <w:rsid w:val="007C5410"/>
    <w:rsid w:val="007D1FD0"/>
    <w:rsid w:val="007E34FC"/>
    <w:rsid w:val="007F70B3"/>
    <w:rsid w:val="008077D3"/>
    <w:rsid w:val="008429BE"/>
    <w:rsid w:val="00855906"/>
    <w:rsid w:val="00862F1F"/>
    <w:rsid w:val="00866B69"/>
    <w:rsid w:val="008851FE"/>
    <w:rsid w:val="008C2208"/>
    <w:rsid w:val="008C7106"/>
    <w:rsid w:val="008D1C29"/>
    <w:rsid w:val="008D26CA"/>
    <w:rsid w:val="008E3C5D"/>
    <w:rsid w:val="008F58E5"/>
    <w:rsid w:val="009027C9"/>
    <w:rsid w:val="009048BF"/>
    <w:rsid w:val="0091451D"/>
    <w:rsid w:val="0091647F"/>
    <w:rsid w:val="009206C3"/>
    <w:rsid w:val="00926390"/>
    <w:rsid w:val="00941B8F"/>
    <w:rsid w:val="00950FB1"/>
    <w:rsid w:val="009671E0"/>
    <w:rsid w:val="009736B7"/>
    <w:rsid w:val="00974190"/>
    <w:rsid w:val="009942C4"/>
    <w:rsid w:val="009A318C"/>
    <w:rsid w:val="009B19D7"/>
    <w:rsid w:val="009B1A7B"/>
    <w:rsid w:val="009D5590"/>
    <w:rsid w:val="009E42A4"/>
    <w:rsid w:val="00A07D09"/>
    <w:rsid w:val="00A17A92"/>
    <w:rsid w:val="00A33445"/>
    <w:rsid w:val="00A41172"/>
    <w:rsid w:val="00A4155C"/>
    <w:rsid w:val="00A42F7F"/>
    <w:rsid w:val="00A75E63"/>
    <w:rsid w:val="00A80A98"/>
    <w:rsid w:val="00A84C9F"/>
    <w:rsid w:val="00AA002C"/>
    <w:rsid w:val="00AA0108"/>
    <w:rsid w:val="00AA0BA6"/>
    <w:rsid w:val="00AA4A7B"/>
    <w:rsid w:val="00AD3C26"/>
    <w:rsid w:val="00AF0F95"/>
    <w:rsid w:val="00AF448F"/>
    <w:rsid w:val="00B12A00"/>
    <w:rsid w:val="00B130FF"/>
    <w:rsid w:val="00B3644F"/>
    <w:rsid w:val="00B42BA3"/>
    <w:rsid w:val="00B42EBD"/>
    <w:rsid w:val="00B43E87"/>
    <w:rsid w:val="00B4535C"/>
    <w:rsid w:val="00B57D8E"/>
    <w:rsid w:val="00B722FA"/>
    <w:rsid w:val="00B7302A"/>
    <w:rsid w:val="00B86C26"/>
    <w:rsid w:val="00B8742D"/>
    <w:rsid w:val="00BA2483"/>
    <w:rsid w:val="00BA3DE2"/>
    <w:rsid w:val="00BA53D2"/>
    <w:rsid w:val="00BC7489"/>
    <w:rsid w:val="00BE03A9"/>
    <w:rsid w:val="00C05D87"/>
    <w:rsid w:val="00C156A6"/>
    <w:rsid w:val="00C41D45"/>
    <w:rsid w:val="00C514DF"/>
    <w:rsid w:val="00C62735"/>
    <w:rsid w:val="00C803CD"/>
    <w:rsid w:val="00CA0203"/>
    <w:rsid w:val="00CB4694"/>
    <w:rsid w:val="00CB7E9A"/>
    <w:rsid w:val="00CD6DD5"/>
    <w:rsid w:val="00CF5F20"/>
    <w:rsid w:val="00CF6EFD"/>
    <w:rsid w:val="00CF781F"/>
    <w:rsid w:val="00D1108F"/>
    <w:rsid w:val="00D221BE"/>
    <w:rsid w:val="00D35412"/>
    <w:rsid w:val="00D37B5A"/>
    <w:rsid w:val="00D4478F"/>
    <w:rsid w:val="00D53861"/>
    <w:rsid w:val="00D61EDF"/>
    <w:rsid w:val="00D75A8B"/>
    <w:rsid w:val="00D865E9"/>
    <w:rsid w:val="00DD0EA0"/>
    <w:rsid w:val="00DD53C3"/>
    <w:rsid w:val="00DD6404"/>
    <w:rsid w:val="00DD7D65"/>
    <w:rsid w:val="00DE78EC"/>
    <w:rsid w:val="00DF5B63"/>
    <w:rsid w:val="00DF5FC9"/>
    <w:rsid w:val="00E358BF"/>
    <w:rsid w:val="00E5122C"/>
    <w:rsid w:val="00E603B4"/>
    <w:rsid w:val="00E754AC"/>
    <w:rsid w:val="00E84AC8"/>
    <w:rsid w:val="00EC1267"/>
    <w:rsid w:val="00EC50B7"/>
    <w:rsid w:val="00F15751"/>
    <w:rsid w:val="00F22377"/>
    <w:rsid w:val="00F22F07"/>
    <w:rsid w:val="00F304F8"/>
    <w:rsid w:val="00F401BC"/>
    <w:rsid w:val="00F43887"/>
    <w:rsid w:val="00F47977"/>
    <w:rsid w:val="00F479DC"/>
    <w:rsid w:val="00F60231"/>
    <w:rsid w:val="00F60CC9"/>
    <w:rsid w:val="00F83A07"/>
    <w:rsid w:val="00F84F6D"/>
    <w:rsid w:val="00F851B5"/>
    <w:rsid w:val="00F87D8D"/>
    <w:rsid w:val="00F94C25"/>
    <w:rsid w:val="00F963FA"/>
    <w:rsid w:val="00FB542B"/>
    <w:rsid w:val="00FC2656"/>
    <w:rsid w:val="00FC603C"/>
    <w:rsid w:val="00FD41FA"/>
    <w:rsid w:val="00FD60B0"/>
    <w:rsid w:val="00FD6C11"/>
    <w:rsid w:val="00FE1F8A"/>
    <w:rsid w:val="00FF216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E94E1"/>
  <w15:chartTrackingRefBased/>
  <w15:docId w15:val="{F5159D9B-C1AC-4804-92C9-82E4F126E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AA0"/>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A0BA6"/>
    <w:pPr>
      <w:tabs>
        <w:tab w:val="center" w:pos="4536"/>
        <w:tab w:val="right" w:pos="9072"/>
      </w:tabs>
    </w:pPr>
  </w:style>
  <w:style w:type="character" w:customStyle="1" w:styleId="En-tteCar">
    <w:name w:val="En-tête Car"/>
    <w:link w:val="En-tte"/>
    <w:uiPriority w:val="99"/>
    <w:rsid w:val="00AA0BA6"/>
    <w:rPr>
      <w:sz w:val="22"/>
      <w:szCs w:val="22"/>
      <w:lang w:eastAsia="en-US"/>
    </w:rPr>
  </w:style>
  <w:style w:type="paragraph" w:styleId="Pieddepage">
    <w:name w:val="footer"/>
    <w:basedOn w:val="Normal"/>
    <w:link w:val="PieddepageCar"/>
    <w:uiPriority w:val="99"/>
    <w:unhideWhenUsed/>
    <w:rsid w:val="00AA0BA6"/>
    <w:pPr>
      <w:tabs>
        <w:tab w:val="center" w:pos="4536"/>
        <w:tab w:val="right" w:pos="9072"/>
      </w:tabs>
    </w:pPr>
  </w:style>
  <w:style w:type="character" w:customStyle="1" w:styleId="PieddepageCar">
    <w:name w:val="Pied de page Car"/>
    <w:link w:val="Pieddepage"/>
    <w:uiPriority w:val="99"/>
    <w:rsid w:val="00AA0BA6"/>
    <w:rPr>
      <w:sz w:val="22"/>
      <w:szCs w:val="22"/>
      <w:lang w:eastAsia="en-US"/>
    </w:rPr>
  </w:style>
  <w:style w:type="paragraph" w:styleId="Textedebulles">
    <w:name w:val="Balloon Text"/>
    <w:basedOn w:val="Normal"/>
    <w:link w:val="TextedebullesCar"/>
    <w:uiPriority w:val="99"/>
    <w:semiHidden/>
    <w:unhideWhenUsed/>
    <w:rsid w:val="00AA0BA6"/>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A0BA6"/>
    <w:rPr>
      <w:rFonts w:ascii="Tahoma" w:hAnsi="Tahoma" w:cs="Tahoma"/>
      <w:sz w:val="16"/>
      <w:szCs w:val="16"/>
      <w:lang w:eastAsia="en-US"/>
    </w:rPr>
  </w:style>
  <w:style w:type="paragraph" w:customStyle="1" w:styleId="Aucunstyledeparagraphe">
    <w:name w:val="[Aucun style de paragraphe]"/>
    <w:rsid w:val="00B4535C"/>
    <w:pPr>
      <w:autoSpaceDE w:val="0"/>
      <w:autoSpaceDN w:val="0"/>
      <w:adjustRightInd w:val="0"/>
      <w:spacing w:line="288" w:lineRule="auto"/>
      <w:textAlignment w:val="center"/>
    </w:pPr>
    <w:rPr>
      <w:rFonts w:ascii="Times" w:hAnsi="Times" w:cs="Times"/>
      <w:color w:val="000000"/>
      <w:sz w:val="24"/>
      <w:szCs w:val="24"/>
      <w:lang w:val="fr-FR"/>
    </w:rPr>
  </w:style>
  <w:style w:type="character" w:styleId="lev">
    <w:name w:val="Strong"/>
    <w:uiPriority w:val="22"/>
    <w:qFormat/>
    <w:rsid w:val="00D865E9"/>
    <w:rPr>
      <w:b/>
      <w:bCs/>
    </w:rPr>
  </w:style>
  <w:style w:type="paragraph" w:styleId="Paragraphedeliste">
    <w:name w:val="List Paragraph"/>
    <w:basedOn w:val="Normal"/>
    <w:uiPriority w:val="34"/>
    <w:qFormat/>
    <w:rsid w:val="009671E0"/>
    <w:pPr>
      <w:spacing w:after="160"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995452">
      <w:bodyDiv w:val="1"/>
      <w:marLeft w:val="0"/>
      <w:marRight w:val="0"/>
      <w:marTop w:val="0"/>
      <w:marBottom w:val="0"/>
      <w:divBdr>
        <w:top w:val="none" w:sz="0" w:space="0" w:color="auto"/>
        <w:left w:val="none" w:sz="0" w:space="0" w:color="auto"/>
        <w:bottom w:val="none" w:sz="0" w:space="0" w:color="auto"/>
        <w:right w:val="none" w:sz="0" w:space="0" w:color="auto"/>
      </w:divBdr>
    </w:div>
    <w:div w:id="842427524">
      <w:bodyDiv w:val="1"/>
      <w:marLeft w:val="0"/>
      <w:marRight w:val="0"/>
      <w:marTop w:val="0"/>
      <w:marBottom w:val="0"/>
      <w:divBdr>
        <w:top w:val="none" w:sz="0" w:space="0" w:color="auto"/>
        <w:left w:val="none" w:sz="0" w:space="0" w:color="auto"/>
        <w:bottom w:val="none" w:sz="0" w:space="0" w:color="auto"/>
        <w:right w:val="none" w:sz="0" w:space="0" w:color="auto"/>
      </w:divBdr>
    </w:div>
    <w:div w:id="109466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862</Words>
  <Characters>4744</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Insulco</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Insulco</dc:creator>
  <cp:keywords/>
  <cp:lastModifiedBy>marketing MatGeco</cp:lastModifiedBy>
  <cp:revision>3</cp:revision>
  <cp:lastPrinted>2021-01-28T15:56:00Z</cp:lastPrinted>
  <dcterms:created xsi:type="dcterms:W3CDTF">2026-03-26T14:09:00Z</dcterms:created>
  <dcterms:modified xsi:type="dcterms:W3CDTF">2026-03-26T14:17:00Z</dcterms:modified>
</cp:coreProperties>
</file>